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45A" w:rsidRDefault="003D745A" w:rsidP="00EA2EF6">
      <w:pPr>
        <w:autoSpaceDE w:val="0"/>
        <w:autoSpaceDN w:val="0"/>
        <w:adjustRightInd w:val="0"/>
        <w:spacing w:after="120" w:line="288" w:lineRule="auto"/>
        <w:jc w:val="center"/>
        <w:rPr>
          <w:rFonts w:ascii="Algerian" w:hAnsi="Algerian" w:cs="Arial"/>
          <w:bCs/>
          <w:sz w:val="32"/>
          <w:szCs w:val="32"/>
          <w:u w:val="single"/>
          <w:lang w:val="pt-BR"/>
        </w:rPr>
      </w:pPr>
      <w:r w:rsidRPr="00755FBD">
        <w:rPr>
          <w:noProof/>
          <w:lang w:eastAsia="pt-BR"/>
        </w:rPr>
        <w:drawing>
          <wp:inline distT="0" distB="0" distL="0" distR="0" wp14:anchorId="159AD82D" wp14:editId="7063FD01">
            <wp:extent cx="3629025" cy="84513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apabane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5039" cy="851196"/>
                    </a:xfrm>
                    <a:prstGeom prst="rect">
                      <a:avLst/>
                    </a:prstGeom>
                  </pic:spPr>
                </pic:pic>
              </a:graphicData>
            </a:graphic>
          </wp:inline>
        </w:drawing>
      </w:r>
    </w:p>
    <w:p w:rsidR="003D745A" w:rsidRDefault="003D745A" w:rsidP="00EA2EF6">
      <w:pPr>
        <w:autoSpaceDE w:val="0"/>
        <w:autoSpaceDN w:val="0"/>
        <w:adjustRightInd w:val="0"/>
        <w:spacing w:after="120" w:line="288" w:lineRule="auto"/>
        <w:jc w:val="center"/>
        <w:rPr>
          <w:rFonts w:ascii="Algerian" w:hAnsi="Algerian" w:cs="Arial"/>
          <w:bCs/>
          <w:sz w:val="32"/>
          <w:szCs w:val="32"/>
          <w:u w:val="single"/>
          <w:lang w:val="pt-BR"/>
        </w:rPr>
      </w:pPr>
    </w:p>
    <w:p w:rsidR="00EA2EF6" w:rsidRPr="00572C3B" w:rsidRDefault="00EA2EF6" w:rsidP="00EA2EF6">
      <w:pPr>
        <w:autoSpaceDE w:val="0"/>
        <w:autoSpaceDN w:val="0"/>
        <w:adjustRightInd w:val="0"/>
        <w:spacing w:after="120" w:line="288" w:lineRule="auto"/>
        <w:jc w:val="center"/>
        <w:rPr>
          <w:rFonts w:ascii="Algerian" w:hAnsi="Algerian" w:cs="Arial"/>
          <w:bCs/>
          <w:sz w:val="32"/>
          <w:szCs w:val="32"/>
          <w:u w:val="single"/>
          <w:lang w:val="pt-BR"/>
        </w:rPr>
      </w:pPr>
      <w:r w:rsidRPr="00572C3B">
        <w:rPr>
          <w:rFonts w:ascii="Algerian" w:hAnsi="Algerian" w:cs="Arial"/>
          <w:bCs/>
          <w:sz w:val="32"/>
          <w:szCs w:val="32"/>
          <w:u w:val="single"/>
          <w:lang w:val="pt-BR"/>
        </w:rPr>
        <w:t>Cartilha da APABANESE – EXPLICAÇÕES SOBRE O Plano CD</w:t>
      </w:r>
    </w:p>
    <w:p w:rsidR="00EA2EF6" w:rsidRPr="006A76FB" w:rsidRDefault="00EA2EF6" w:rsidP="00EA2EF6">
      <w:pPr>
        <w:autoSpaceDE w:val="0"/>
        <w:autoSpaceDN w:val="0"/>
        <w:adjustRightInd w:val="0"/>
        <w:spacing w:after="120" w:line="288" w:lineRule="auto"/>
        <w:jc w:val="both"/>
        <w:rPr>
          <w:rFonts w:ascii="Arial" w:hAnsi="Arial" w:cs="Arial"/>
          <w:b/>
          <w:bCs/>
          <w:sz w:val="24"/>
          <w:szCs w:val="24"/>
          <w:lang w:val="pt-BR"/>
        </w:rPr>
      </w:pPr>
    </w:p>
    <w:p w:rsidR="00EA2EF6" w:rsidRPr="006A76FB" w:rsidRDefault="00EA2EF6" w:rsidP="00EA2EF6">
      <w:pPr>
        <w:autoSpaceDE w:val="0"/>
        <w:autoSpaceDN w:val="0"/>
        <w:adjustRightInd w:val="0"/>
        <w:spacing w:after="120" w:line="288" w:lineRule="auto"/>
        <w:jc w:val="both"/>
        <w:rPr>
          <w:rFonts w:ascii="Arial" w:hAnsi="Arial" w:cs="Arial"/>
          <w:b/>
          <w:bCs/>
          <w:sz w:val="24"/>
          <w:szCs w:val="24"/>
          <w:lang w:val="pt-BR"/>
        </w:rPr>
      </w:pPr>
      <w:r w:rsidRPr="006A76FB">
        <w:rPr>
          <w:rFonts w:ascii="Arial" w:hAnsi="Arial" w:cs="Arial"/>
          <w:b/>
          <w:bCs/>
          <w:sz w:val="24"/>
          <w:szCs w:val="24"/>
          <w:lang w:val="pt-BR"/>
        </w:rPr>
        <w:t>APRESENTAÇÃO</w:t>
      </w:r>
    </w:p>
    <w:p w:rsidR="00EA2EF6" w:rsidRPr="006A76FB" w:rsidRDefault="00EA2EF6" w:rsidP="00EA2EF6">
      <w:pPr>
        <w:autoSpaceDE w:val="0"/>
        <w:autoSpaceDN w:val="0"/>
        <w:adjustRightInd w:val="0"/>
        <w:spacing w:after="240" w:line="288" w:lineRule="auto"/>
        <w:jc w:val="both"/>
        <w:rPr>
          <w:rFonts w:ascii="Arial" w:hAnsi="Arial" w:cs="Arial"/>
          <w:sz w:val="24"/>
          <w:szCs w:val="24"/>
          <w:lang w:val="pt-BR"/>
        </w:rPr>
      </w:pPr>
      <w:r w:rsidRPr="006A76FB">
        <w:rPr>
          <w:rFonts w:ascii="Arial" w:hAnsi="Arial" w:cs="Arial"/>
          <w:sz w:val="24"/>
          <w:szCs w:val="24"/>
          <w:lang w:val="pt-BR"/>
        </w:rPr>
        <w:t xml:space="preserve">Esta cartilha, elaborada </w:t>
      </w:r>
      <w:r>
        <w:rPr>
          <w:rFonts w:ascii="Arial" w:hAnsi="Arial" w:cs="Arial"/>
          <w:sz w:val="24"/>
          <w:szCs w:val="24"/>
          <w:lang w:val="pt-BR"/>
        </w:rPr>
        <w:t>pelo consultor Luciano Fazio, a pedido d</w:t>
      </w:r>
      <w:r w:rsidRPr="006A76FB">
        <w:rPr>
          <w:rFonts w:ascii="Arial" w:hAnsi="Arial" w:cs="Arial"/>
          <w:sz w:val="24"/>
          <w:szCs w:val="24"/>
          <w:lang w:val="pt-BR"/>
        </w:rPr>
        <w:t xml:space="preserve">a APABANESE, apresenta as principais características do Plano SERGUS de Benefícios de Contribuição Definida – Plano CD, tendo por base o Regulamento e a legislação. </w:t>
      </w:r>
    </w:p>
    <w:tbl>
      <w:tblPr>
        <w:tblStyle w:val="Tabelacomgrade"/>
        <w:tblW w:w="0" w:type="auto"/>
        <w:tblInd w:w="108" w:type="dxa"/>
        <w:tblLook w:val="04A0" w:firstRow="1" w:lastRow="0" w:firstColumn="1" w:lastColumn="0" w:noHBand="0" w:noVBand="1"/>
      </w:tblPr>
      <w:tblGrid>
        <w:gridCol w:w="9670"/>
      </w:tblGrid>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b/>
                <w:sz w:val="24"/>
                <w:szCs w:val="24"/>
                <w:lang w:val="pt-BR"/>
              </w:rPr>
              <w:t>O que é um Plano de Contribuição Definida – Plano CD?</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xml:space="preserve">É um plano de previdência privada, </w:t>
            </w:r>
            <w:r w:rsidR="003D745A">
              <w:rPr>
                <w:rFonts w:ascii="Arial" w:hAnsi="Arial" w:cs="Arial"/>
                <w:sz w:val="24"/>
                <w:szCs w:val="24"/>
                <w:lang w:val="pt-BR"/>
              </w:rPr>
              <w:t>cujo</w:t>
            </w:r>
            <w:r w:rsidRPr="006A76FB">
              <w:rPr>
                <w:rFonts w:ascii="Arial" w:hAnsi="Arial" w:cs="Arial"/>
                <w:sz w:val="24"/>
                <w:szCs w:val="24"/>
                <w:lang w:val="pt-BR"/>
              </w:rPr>
              <w:t xml:space="preserve"> empregado, denominado de Participante, e seu empregador, denominado de Patrocinadora, se comprometem a realizar contribuições que constituirão a reserva que financiará os futuros benefícios previdenciários.</w:t>
            </w:r>
          </w:p>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sz w:val="24"/>
                <w:szCs w:val="24"/>
                <w:lang w:val="pt-BR"/>
              </w:rPr>
              <w:t>Quando o Plano é organizado na modalidade de Contribuição Definida, o Participante escolhe o valor de contribuição de sua responsabilidade a ser creditada em uma conta individual. Tal conta receberá também a contribuição da</w:t>
            </w:r>
            <w:r w:rsidR="00C15E20">
              <w:rPr>
                <w:rFonts w:ascii="Arial" w:hAnsi="Arial" w:cs="Arial"/>
                <w:sz w:val="24"/>
                <w:szCs w:val="24"/>
                <w:lang w:val="pt-BR"/>
              </w:rPr>
              <w:t xml:space="preserve"> </w:t>
            </w:r>
            <w:r w:rsidRPr="006A76FB">
              <w:rPr>
                <w:rFonts w:ascii="Arial" w:hAnsi="Arial" w:cs="Arial"/>
                <w:sz w:val="24"/>
                <w:szCs w:val="24"/>
                <w:lang w:val="pt-BR"/>
              </w:rPr>
              <w:t xml:space="preserve">Patrocinadora. </w:t>
            </w:r>
            <w:r w:rsidR="003D745A">
              <w:rPr>
                <w:rFonts w:ascii="Arial" w:hAnsi="Arial" w:cs="Arial"/>
                <w:sz w:val="24"/>
                <w:szCs w:val="24"/>
                <w:lang w:val="pt-BR"/>
              </w:rPr>
              <w:t>O</w:t>
            </w:r>
            <w:r w:rsidRPr="006A76FB">
              <w:rPr>
                <w:rFonts w:ascii="Arial" w:hAnsi="Arial" w:cs="Arial"/>
                <w:sz w:val="24"/>
                <w:szCs w:val="24"/>
                <w:lang w:val="pt-BR"/>
              </w:rPr>
              <w:t xml:space="preserve">s recursos dessa conta serão objeto de investimentos, cuja rentabilidade aumentará o saldo a ser utilizado para pagar os benefícios futuros.  </w:t>
            </w:r>
          </w:p>
        </w:tc>
      </w:tr>
    </w:tbl>
    <w:p w:rsidR="00EA2EF6" w:rsidRPr="006A76FB" w:rsidRDefault="00EA2EF6" w:rsidP="00EA2EF6">
      <w:pPr>
        <w:autoSpaceDE w:val="0"/>
        <w:autoSpaceDN w:val="0"/>
        <w:adjustRightInd w:val="0"/>
        <w:spacing w:after="120" w:line="288" w:lineRule="auto"/>
        <w:jc w:val="both"/>
        <w:rPr>
          <w:rFonts w:ascii="Arial" w:hAnsi="Arial" w:cs="Arial"/>
          <w:sz w:val="24"/>
          <w:szCs w:val="24"/>
          <w:lang w:val="pt-BR"/>
        </w:rPr>
      </w:pPr>
    </w:p>
    <w:p w:rsidR="00EA2EF6" w:rsidRPr="006A76FB" w:rsidRDefault="00EA2EF6" w:rsidP="00EA2EF6">
      <w:pPr>
        <w:autoSpaceDE w:val="0"/>
        <w:autoSpaceDN w:val="0"/>
        <w:adjustRightInd w:val="0"/>
        <w:spacing w:after="120" w:line="288" w:lineRule="auto"/>
        <w:jc w:val="both"/>
        <w:rPr>
          <w:rFonts w:ascii="Arial" w:hAnsi="Arial" w:cs="Arial"/>
          <w:b/>
          <w:bCs/>
          <w:sz w:val="24"/>
          <w:szCs w:val="24"/>
          <w:lang w:val="pt-BR"/>
        </w:rPr>
      </w:pPr>
      <w:r w:rsidRPr="006A76FB">
        <w:rPr>
          <w:rFonts w:ascii="Arial" w:hAnsi="Arial" w:cs="Arial"/>
          <w:b/>
          <w:bCs/>
          <w:sz w:val="24"/>
          <w:szCs w:val="24"/>
          <w:lang w:val="pt-BR"/>
        </w:rPr>
        <w:t>ADESÃO</w:t>
      </w:r>
    </w:p>
    <w:tbl>
      <w:tblPr>
        <w:tblStyle w:val="Tabelacomgrade"/>
        <w:tblW w:w="0" w:type="auto"/>
        <w:tblInd w:w="108" w:type="dxa"/>
        <w:tblLook w:val="04A0" w:firstRow="1" w:lastRow="0" w:firstColumn="1" w:lastColumn="0" w:noHBand="0" w:noVBand="1"/>
      </w:tblPr>
      <w:tblGrid>
        <w:gridCol w:w="9670"/>
      </w:tblGrid>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 xml:space="preserve">Quem pode aderir ao Plano CD do SERGUS? </w:t>
            </w:r>
          </w:p>
          <w:p w:rsidR="00EA2EF6" w:rsidRPr="00B73C09" w:rsidRDefault="00EA2EF6" w:rsidP="00C766E4">
            <w:pPr>
              <w:autoSpaceDE w:val="0"/>
              <w:autoSpaceDN w:val="0"/>
              <w:adjustRightInd w:val="0"/>
              <w:spacing w:after="120" w:line="288" w:lineRule="auto"/>
              <w:jc w:val="both"/>
              <w:rPr>
                <w:rFonts w:ascii="Arial" w:hAnsi="Arial" w:cs="Arial"/>
                <w:color w:val="000000" w:themeColor="text1"/>
                <w:sz w:val="24"/>
                <w:szCs w:val="24"/>
                <w:lang w:val="pt-BR"/>
              </w:rPr>
            </w:pPr>
            <w:r w:rsidRPr="00B73C09">
              <w:rPr>
                <w:rFonts w:ascii="Arial" w:hAnsi="Arial" w:cs="Arial"/>
                <w:color w:val="000000" w:themeColor="text1"/>
                <w:sz w:val="24"/>
                <w:szCs w:val="24"/>
                <w:lang w:val="pt-BR"/>
              </w:rPr>
              <w:t>O Plano CD é destinado aos empregados das Patrocinadoras: o BANESE, a CASSE, a BANESE CORRETORA e o próprio SERGUS</w:t>
            </w:r>
            <w:r w:rsidR="003D745A">
              <w:rPr>
                <w:rFonts w:ascii="Arial" w:hAnsi="Arial" w:cs="Arial"/>
                <w:color w:val="000000" w:themeColor="text1"/>
                <w:sz w:val="24"/>
                <w:szCs w:val="24"/>
                <w:lang w:val="pt-BR"/>
              </w:rPr>
              <w:t>,</w:t>
            </w:r>
            <w:r w:rsidRPr="00B73C09">
              <w:rPr>
                <w:rFonts w:ascii="Arial" w:hAnsi="Arial" w:cs="Arial"/>
                <w:color w:val="000000" w:themeColor="text1"/>
                <w:sz w:val="24"/>
                <w:szCs w:val="24"/>
                <w:lang w:val="pt-BR"/>
              </w:rPr>
              <w:t xml:space="preserve"> que não estejam contribuindo para o </w:t>
            </w:r>
            <w:proofErr w:type="gramStart"/>
            <w:r w:rsidRPr="00B73C09">
              <w:rPr>
                <w:rFonts w:ascii="Arial" w:hAnsi="Arial" w:cs="Arial"/>
                <w:color w:val="000000" w:themeColor="text1"/>
                <w:sz w:val="24"/>
                <w:szCs w:val="24"/>
                <w:lang w:val="pt-BR"/>
              </w:rPr>
              <w:t xml:space="preserve">Plano </w:t>
            </w:r>
            <w:r w:rsidR="00D855F0" w:rsidRPr="00B73C09">
              <w:rPr>
                <w:rFonts w:ascii="Arial" w:hAnsi="Arial" w:cs="Arial"/>
                <w:color w:val="000000" w:themeColor="text1"/>
                <w:sz w:val="24"/>
                <w:szCs w:val="24"/>
                <w:lang w:val="pt-BR"/>
              </w:rPr>
              <w:t xml:space="preserve"> </w:t>
            </w:r>
            <w:r w:rsidRPr="00B73C09">
              <w:rPr>
                <w:rFonts w:ascii="Arial" w:hAnsi="Arial" w:cs="Arial"/>
                <w:color w:val="000000" w:themeColor="text1"/>
                <w:sz w:val="24"/>
                <w:szCs w:val="24"/>
                <w:lang w:val="pt-BR"/>
              </w:rPr>
              <w:t>Sergus</w:t>
            </w:r>
            <w:proofErr w:type="gramEnd"/>
            <w:r w:rsidRPr="00B73C09">
              <w:rPr>
                <w:rFonts w:ascii="Arial" w:hAnsi="Arial" w:cs="Arial"/>
                <w:color w:val="000000" w:themeColor="text1"/>
                <w:sz w:val="24"/>
                <w:szCs w:val="24"/>
                <w:lang w:val="pt-BR"/>
              </w:rPr>
              <w:t xml:space="preserve"> BD. Depois do</w:t>
            </w:r>
            <w:r w:rsidR="00D855F0" w:rsidRPr="00B73C09">
              <w:rPr>
                <w:rFonts w:ascii="Arial" w:hAnsi="Arial" w:cs="Arial"/>
                <w:color w:val="000000" w:themeColor="text1"/>
                <w:sz w:val="24"/>
                <w:szCs w:val="24"/>
                <w:lang w:val="pt-BR"/>
              </w:rPr>
              <w:t xml:space="preserve"> </w:t>
            </w:r>
            <w:r w:rsidRPr="00B73C09">
              <w:rPr>
                <w:rFonts w:ascii="Arial" w:hAnsi="Arial" w:cs="Arial"/>
                <w:color w:val="000000" w:themeColor="text1"/>
                <w:sz w:val="24"/>
                <w:szCs w:val="24"/>
                <w:lang w:val="pt-BR"/>
              </w:rPr>
              <w:t xml:space="preserve">Saldamento do Plano BD, também todos os inscritos neste. Após ter realizado a adesão, o empregado torna-se Participante do Plano CD. </w:t>
            </w:r>
          </w:p>
        </w:tc>
      </w:tr>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 xml:space="preserve">Como aderir? </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Como a adesão é facultativa, o empregado da Patrocinadora deve requerer a inscrição no Plano CD, por meio de formulário fornecido pelo SERGUS.</w:t>
            </w:r>
          </w:p>
        </w:tc>
      </w:tr>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 xml:space="preserve">O Participante pode desistir de sua adesão e pedir o cancelamento da inscrição ao Plano? </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Sim, o cancelamento da inscrição pode ocorrer a pedido do Participante, a qualquer momento antes da concessão do benefício de previdência privada. Com tal cancelamento, o ex-Participante</w:t>
            </w:r>
            <w:r w:rsidR="00B73C09">
              <w:rPr>
                <w:rFonts w:ascii="Arial" w:hAnsi="Arial" w:cs="Arial"/>
                <w:sz w:val="24"/>
                <w:szCs w:val="24"/>
                <w:lang w:val="pt-BR"/>
              </w:rPr>
              <w:t xml:space="preserve"> </w:t>
            </w:r>
            <w:r w:rsidRPr="006A76FB">
              <w:rPr>
                <w:rFonts w:ascii="Arial" w:hAnsi="Arial" w:cs="Arial"/>
                <w:sz w:val="24"/>
                <w:szCs w:val="24"/>
                <w:lang w:val="pt-BR"/>
              </w:rPr>
              <w:t xml:space="preserve">não tem mais obrigações contributivas e direitos de </w:t>
            </w:r>
            <w:r w:rsidRPr="006A76FB">
              <w:rPr>
                <w:rFonts w:ascii="Arial" w:hAnsi="Arial" w:cs="Arial"/>
                <w:sz w:val="24"/>
                <w:szCs w:val="24"/>
                <w:lang w:val="pt-BR"/>
              </w:rPr>
              <w:lastRenderedPageBreak/>
              <w:t>receb</w:t>
            </w:r>
            <w:r>
              <w:rPr>
                <w:rFonts w:ascii="Arial" w:hAnsi="Arial" w:cs="Arial"/>
                <w:sz w:val="24"/>
                <w:szCs w:val="24"/>
                <w:lang w:val="pt-BR"/>
              </w:rPr>
              <w:t xml:space="preserve">imento de </w:t>
            </w:r>
            <w:r w:rsidRPr="006A76FB">
              <w:rPr>
                <w:rFonts w:ascii="Arial" w:hAnsi="Arial" w:cs="Arial"/>
                <w:sz w:val="24"/>
                <w:szCs w:val="24"/>
                <w:lang w:val="pt-BR"/>
              </w:rPr>
              <w:t>benefícios do Plano CD.</w:t>
            </w:r>
          </w:p>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sz w:val="24"/>
                <w:szCs w:val="24"/>
                <w:lang w:val="pt-BR"/>
              </w:rPr>
              <w:t xml:space="preserve">Contudo, uma vez cancelada a sua inscrição, o resgate dos recursos pessoais até então aportados ao Plano CD ou a transferência da reserva individual para outro Plano de previdência privada só será permitida após a rescisão da relação de trabalho com a Patrocinadora. </w:t>
            </w:r>
          </w:p>
        </w:tc>
      </w:tr>
    </w:tbl>
    <w:p w:rsidR="00EA2EF6" w:rsidRPr="006A76FB" w:rsidRDefault="00EA2EF6" w:rsidP="00EA2EF6">
      <w:pPr>
        <w:autoSpaceDE w:val="0"/>
        <w:autoSpaceDN w:val="0"/>
        <w:adjustRightInd w:val="0"/>
        <w:spacing w:after="120" w:line="288" w:lineRule="auto"/>
        <w:jc w:val="both"/>
        <w:rPr>
          <w:rFonts w:ascii="Arial" w:hAnsi="Arial" w:cs="Arial"/>
          <w:b/>
          <w:bCs/>
          <w:sz w:val="24"/>
          <w:szCs w:val="24"/>
          <w:lang w:val="pt-BR"/>
        </w:rPr>
      </w:pPr>
    </w:p>
    <w:p w:rsidR="00EA2EF6" w:rsidRPr="006A76FB" w:rsidRDefault="00EA2EF6" w:rsidP="00EA2EF6">
      <w:pPr>
        <w:autoSpaceDE w:val="0"/>
        <w:autoSpaceDN w:val="0"/>
        <w:adjustRightInd w:val="0"/>
        <w:spacing w:after="120" w:line="288" w:lineRule="auto"/>
        <w:jc w:val="both"/>
        <w:rPr>
          <w:rFonts w:ascii="Arial" w:hAnsi="Arial" w:cs="Arial"/>
          <w:b/>
          <w:bCs/>
          <w:sz w:val="24"/>
          <w:szCs w:val="24"/>
          <w:lang w:val="pt-BR"/>
        </w:rPr>
      </w:pPr>
      <w:r w:rsidRPr="006A76FB">
        <w:rPr>
          <w:rFonts w:ascii="Arial" w:hAnsi="Arial" w:cs="Arial"/>
          <w:b/>
          <w:bCs/>
          <w:sz w:val="24"/>
          <w:szCs w:val="24"/>
          <w:lang w:val="pt-BR"/>
        </w:rPr>
        <w:t xml:space="preserve">CONTRIBUIÇÃO </w:t>
      </w:r>
    </w:p>
    <w:tbl>
      <w:tblPr>
        <w:tblStyle w:val="Tabelacomgrade"/>
        <w:tblW w:w="0" w:type="auto"/>
        <w:tblInd w:w="108" w:type="dxa"/>
        <w:tblLook w:val="04A0" w:firstRow="1" w:lastRow="0" w:firstColumn="1" w:lastColumn="0" w:noHBand="0" w:noVBand="1"/>
      </w:tblPr>
      <w:tblGrid>
        <w:gridCol w:w="9670"/>
      </w:tblGrid>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Quais as contribuições do Plano CD do SERGUS?</w:t>
            </w:r>
          </w:p>
          <w:p w:rsidR="00EA2EF6" w:rsidRPr="006A76FB" w:rsidRDefault="00EA2EF6" w:rsidP="00C766E4">
            <w:pPr>
              <w:pStyle w:val="PargrafodaLista"/>
              <w:numPr>
                <w:ilvl w:val="0"/>
                <w:numId w:val="6"/>
              </w:numPr>
              <w:autoSpaceDE w:val="0"/>
              <w:autoSpaceDN w:val="0"/>
              <w:adjustRightInd w:val="0"/>
              <w:spacing w:after="120" w:line="288" w:lineRule="auto"/>
              <w:ind w:left="714" w:hanging="357"/>
              <w:contextualSpacing w:val="0"/>
              <w:jc w:val="both"/>
              <w:rPr>
                <w:rFonts w:ascii="Arial" w:hAnsi="Arial" w:cs="Arial"/>
                <w:sz w:val="24"/>
                <w:szCs w:val="24"/>
                <w:lang w:val="pt-BR"/>
              </w:rPr>
            </w:pPr>
            <w:r w:rsidRPr="002751F9">
              <w:rPr>
                <w:rFonts w:ascii="Arial" w:hAnsi="Arial" w:cs="Arial"/>
                <w:color w:val="000000" w:themeColor="text1"/>
                <w:sz w:val="24"/>
                <w:szCs w:val="24"/>
                <w:lang w:val="pt-BR"/>
              </w:rPr>
              <w:t>As</w:t>
            </w:r>
            <w:r w:rsidR="002751F9">
              <w:rPr>
                <w:rFonts w:ascii="Arial" w:hAnsi="Arial" w:cs="Arial"/>
                <w:sz w:val="24"/>
                <w:szCs w:val="24"/>
                <w:lang w:val="pt-BR"/>
              </w:rPr>
              <w:t xml:space="preserve"> </w:t>
            </w:r>
            <w:r w:rsidRPr="006A76FB">
              <w:rPr>
                <w:rFonts w:ascii="Arial" w:hAnsi="Arial" w:cs="Arial"/>
                <w:b/>
                <w:sz w:val="24"/>
                <w:szCs w:val="24"/>
                <w:lang w:val="pt-BR"/>
              </w:rPr>
              <w:t xml:space="preserve">Contribuições Normais do Participante e da Patrocinadora. </w:t>
            </w:r>
            <w:r w:rsidRPr="006A76FB">
              <w:rPr>
                <w:rFonts w:ascii="Arial" w:hAnsi="Arial" w:cs="Arial"/>
                <w:sz w:val="24"/>
                <w:szCs w:val="24"/>
                <w:lang w:val="pt-BR"/>
              </w:rPr>
              <w:t>São mensais e obrigatórias. Servem para constituir a reserva financeira que garantirá o pagamento do benefício de aposentadoria.</w:t>
            </w:r>
          </w:p>
          <w:p w:rsidR="00EA2EF6" w:rsidRPr="006A76FB" w:rsidRDefault="00EA2EF6" w:rsidP="00C766E4">
            <w:pPr>
              <w:pStyle w:val="PargrafodaLista"/>
              <w:numPr>
                <w:ilvl w:val="0"/>
                <w:numId w:val="6"/>
              </w:numPr>
              <w:autoSpaceDE w:val="0"/>
              <w:autoSpaceDN w:val="0"/>
              <w:adjustRightInd w:val="0"/>
              <w:spacing w:after="120" w:line="288" w:lineRule="auto"/>
              <w:ind w:left="714" w:hanging="357"/>
              <w:contextualSpacing w:val="0"/>
              <w:jc w:val="both"/>
              <w:rPr>
                <w:rFonts w:ascii="Arial" w:hAnsi="Arial" w:cs="Arial"/>
                <w:b/>
                <w:sz w:val="24"/>
                <w:szCs w:val="24"/>
                <w:lang w:val="pt-BR"/>
              </w:rPr>
            </w:pPr>
            <w:r w:rsidRPr="006A76FB">
              <w:rPr>
                <w:rFonts w:ascii="Arial" w:hAnsi="Arial" w:cs="Arial"/>
                <w:sz w:val="24"/>
                <w:szCs w:val="24"/>
                <w:lang w:val="pt-BR"/>
              </w:rPr>
              <w:t xml:space="preserve">A </w:t>
            </w:r>
            <w:r w:rsidRPr="006A76FB">
              <w:rPr>
                <w:rFonts w:ascii="Arial" w:hAnsi="Arial" w:cs="Arial"/>
                <w:b/>
                <w:sz w:val="24"/>
                <w:szCs w:val="24"/>
                <w:lang w:val="pt-BR"/>
              </w:rPr>
              <w:t>Contribuição Administrativa</w:t>
            </w:r>
            <w:r w:rsidRPr="006A76FB">
              <w:rPr>
                <w:rFonts w:ascii="Arial" w:hAnsi="Arial" w:cs="Arial"/>
                <w:sz w:val="24"/>
                <w:szCs w:val="24"/>
                <w:lang w:val="pt-BR"/>
              </w:rPr>
              <w:t>, devida tanto pelo Participante quanto pela Patrocinadora. É mensal e obrigatória. Serve para pagar as despesas de funcionamento do Instituto SERGUS.</w:t>
            </w:r>
          </w:p>
          <w:p w:rsidR="00EA2EF6" w:rsidRPr="006A76FB" w:rsidRDefault="00EA2EF6" w:rsidP="00C766E4">
            <w:pPr>
              <w:pStyle w:val="PargrafodaLista"/>
              <w:numPr>
                <w:ilvl w:val="0"/>
                <w:numId w:val="6"/>
              </w:numPr>
              <w:autoSpaceDE w:val="0"/>
              <w:autoSpaceDN w:val="0"/>
              <w:adjustRightInd w:val="0"/>
              <w:spacing w:after="120" w:line="288" w:lineRule="auto"/>
              <w:ind w:left="714" w:hanging="357"/>
              <w:contextualSpacing w:val="0"/>
              <w:jc w:val="both"/>
              <w:rPr>
                <w:rFonts w:ascii="Arial" w:hAnsi="Arial" w:cs="Arial"/>
                <w:b/>
                <w:sz w:val="24"/>
                <w:szCs w:val="24"/>
                <w:lang w:val="pt-BR"/>
              </w:rPr>
            </w:pPr>
            <w:r w:rsidRPr="006A76FB">
              <w:rPr>
                <w:rFonts w:ascii="Arial" w:hAnsi="Arial" w:cs="Arial"/>
                <w:sz w:val="24"/>
                <w:szCs w:val="24"/>
                <w:lang w:val="pt-BR"/>
              </w:rPr>
              <w:t xml:space="preserve">A </w:t>
            </w:r>
            <w:r w:rsidRPr="006A76FB">
              <w:rPr>
                <w:rFonts w:ascii="Arial" w:hAnsi="Arial" w:cs="Arial"/>
                <w:b/>
                <w:sz w:val="24"/>
                <w:szCs w:val="24"/>
                <w:lang w:val="pt-BR"/>
              </w:rPr>
              <w:t>Contribuição Adicional de Risco</w:t>
            </w:r>
            <w:r w:rsidRPr="006A76FB">
              <w:rPr>
                <w:rFonts w:ascii="Arial" w:hAnsi="Arial" w:cs="Arial"/>
                <w:sz w:val="24"/>
                <w:szCs w:val="24"/>
                <w:lang w:val="pt-BR"/>
              </w:rPr>
              <w:t>, apenas paga pelo Participante. É mensal e obrigatória. Serve para aumentar a reserva individual para pagar a Pensão por Morte e Aposentadoria por Invalidez. Ou seja, visa aumentar o valor do benefício em caso que o Participante sofra sinistros antes da aposentadoria pelo Plano CD.</w:t>
            </w:r>
          </w:p>
          <w:p w:rsidR="00EA2EF6" w:rsidRPr="006A76FB" w:rsidRDefault="00EA2EF6" w:rsidP="00C766E4">
            <w:pPr>
              <w:pStyle w:val="PargrafodaLista"/>
              <w:numPr>
                <w:ilvl w:val="0"/>
                <w:numId w:val="6"/>
              </w:numPr>
              <w:autoSpaceDE w:val="0"/>
              <w:autoSpaceDN w:val="0"/>
              <w:adjustRightInd w:val="0"/>
              <w:spacing w:after="120" w:line="288" w:lineRule="auto"/>
              <w:ind w:left="714" w:hanging="357"/>
              <w:contextualSpacing w:val="0"/>
              <w:jc w:val="both"/>
              <w:rPr>
                <w:rFonts w:ascii="Arial" w:hAnsi="Arial" w:cs="Arial"/>
                <w:b/>
                <w:sz w:val="24"/>
                <w:szCs w:val="24"/>
                <w:lang w:val="pt-BR"/>
              </w:rPr>
            </w:pPr>
            <w:r w:rsidRPr="006A76FB">
              <w:rPr>
                <w:rFonts w:ascii="Arial" w:hAnsi="Arial" w:cs="Arial"/>
                <w:sz w:val="24"/>
                <w:szCs w:val="24"/>
                <w:lang w:val="pt-BR"/>
              </w:rPr>
              <w:t xml:space="preserve">A </w:t>
            </w:r>
            <w:r w:rsidRPr="006A76FB">
              <w:rPr>
                <w:rFonts w:ascii="Arial" w:hAnsi="Arial" w:cs="Arial"/>
                <w:b/>
                <w:sz w:val="24"/>
                <w:szCs w:val="24"/>
                <w:lang w:val="pt-BR"/>
              </w:rPr>
              <w:t xml:space="preserve">Contribuição Voluntária do Participante. </w:t>
            </w:r>
            <w:r w:rsidRPr="006A76FB">
              <w:rPr>
                <w:rFonts w:ascii="Arial" w:hAnsi="Arial" w:cs="Arial"/>
                <w:sz w:val="24"/>
                <w:szCs w:val="24"/>
                <w:lang w:val="pt-BR"/>
              </w:rPr>
              <w:t>Facultativa e sem periodicidade fixa, de valor livremente escolhido por ele, desde que não inferior a 1% do Salário de Contribuição.</w:t>
            </w:r>
            <w:r w:rsidR="002751F9">
              <w:rPr>
                <w:rFonts w:ascii="Arial" w:hAnsi="Arial" w:cs="Arial"/>
                <w:sz w:val="24"/>
                <w:szCs w:val="24"/>
                <w:lang w:val="pt-BR"/>
              </w:rPr>
              <w:t xml:space="preserve"> </w:t>
            </w:r>
            <w:r w:rsidRPr="006A76FB">
              <w:rPr>
                <w:rFonts w:ascii="Arial" w:hAnsi="Arial" w:cs="Arial"/>
                <w:sz w:val="24"/>
                <w:szCs w:val="24"/>
                <w:lang w:val="pt-BR"/>
              </w:rPr>
              <w:t xml:space="preserve">Não faz jus a contrapartidas contributivas da Patrocinadora. </w:t>
            </w:r>
          </w:p>
        </w:tc>
      </w:tr>
      <w:tr w:rsidR="00EA2EF6" w:rsidRPr="006A76FB"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b/>
                <w:sz w:val="24"/>
                <w:szCs w:val="24"/>
                <w:lang w:val="pt-BR"/>
              </w:rPr>
              <w:t>Qual o valor da Contribuição Normal do Participante?</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xml:space="preserve">O valor da Contribuição Normal decorre da escolha do percentual incidente sobre a remuneração mensal, também chamada de Salário de Contribuição. </w:t>
            </w:r>
            <w:r w:rsidRPr="006A76FB">
              <w:rPr>
                <w:rFonts w:ascii="Arial" w:hAnsi="Arial" w:cs="Arial"/>
                <w:color w:val="000000" w:themeColor="text1"/>
                <w:sz w:val="24"/>
                <w:szCs w:val="24"/>
                <w:lang w:val="pt-BR"/>
              </w:rPr>
              <w:t>Tal percentual não pode ser inferior a 4</w:t>
            </w:r>
            <w:r w:rsidRPr="006A76FB">
              <w:rPr>
                <w:rFonts w:ascii="Arial" w:hAnsi="Arial" w:cs="Arial"/>
                <w:strike/>
                <w:color w:val="000000" w:themeColor="text1"/>
                <w:sz w:val="24"/>
                <w:szCs w:val="24"/>
                <w:lang w:val="pt-BR"/>
              </w:rPr>
              <w:t>%.</w:t>
            </w:r>
          </w:p>
        </w:tc>
      </w:tr>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Qual o melhor critério de escolha</w:t>
            </w:r>
            <w:r w:rsidR="0072514F">
              <w:rPr>
                <w:rFonts w:ascii="Arial" w:hAnsi="Arial" w:cs="Arial"/>
                <w:b/>
                <w:sz w:val="24"/>
                <w:szCs w:val="24"/>
                <w:lang w:val="pt-BR"/>
              </w:rPr>
              <w:t xml:space="preserve"> </w:t>
            </w:r>
            <w:r w:rsidRPr="006A76FB">
              <w:rPr>
                <w:rFonts w:ascii="Arial" w:hAnsi="Arial" w:cs="Arial"/>
                <w:b/>
                <w:sz w:val="24"/>
                <w:szCs w:val="24"/>
                <w:lang w:val="pt-BR"/>
              </w:rPr>
              <w:t xml:space="preserve">do percentual da Contribuição Normal do Participante? </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xml:space="preserve">A contribuição serve para garantir o benefício futuro e o SERGUS disponibiliza um simulador na opção “serviços online” do site www.banese.com.br/sergus ou envia a simulação requerida por e-mail, para dar uma </w:t>
            </w:r>
            <w:r w:rsidR="002F07AC" w:rsidRPr="006A76FB">
              <w:rPr>
                <w:rFonts w:ascii="Arial" w:hAnsi="Arial" w:cs="Arial"/>
                <w:sz w:val="24"/>
                <w:szCs w:val="24"/>
                <w:lang w:val="pt-BR"/>
              </w:rPr>
              <w:t>idéia</w:t>
            </w:r>
            <w:r w:rsidRPr="006A76FB">
              <w:rPr>
                <w:rFonts w:ascii="Arial" w:hAnsi="Arial" w:cs="Arial"/>
                <w:sz w:val="24"/>
                <w:szCs w:val="24"/>
                <w:lang w:val="pt-BR"/>
              </w:rPr>
              <w:t xml:space="preserve"> de quanto contribuir para obter o valor do benefício desejado. O melhor percentual é aquele que garante o maior benefício, dentro da capacidade de contribuição do Participante, lembrando que:</w:t>
            </w:r>
          </w:p>
          <w:p w:rsidR="00EA2EF6" w:rsidRPr="00601D9A" w:rsidRDefault="00EA2EF6" w:rsidP="00C766E4">
            <w:pPr>
              <w:autoSpaceDE w:val="0"/>
              <w:autoSpaceDN w:val="0"/>
              <w:adjustRightInd w:val="0"/>
              <w:spacing w:after="120" w:line="288" w:lineRule="auto"/>
              <w:jc w:val="both"/>
              <w:rPr>
                <w:rFonts w:ascii="Arial" w:hAnsi="Arial" w:cs="Arial"/>
                <w:color w:val="000000" w:themeColor="text1"/>
                <w:sz w:val="24"/>
                <w:szCs w:val="24"/>
                <w:lang w:val="pt-BR"/>
              </w:rPr>
            </w:pPr>
            <w:r w:rsidRPr="006A76FB">
              <w:rPr>
                <w:rFonts w:ascii="Arial" w:hAnsi="Arial" w:cs="Arial"/>
                <w:sz w:val="24"/>
                <w:szCs w:val="24"/>
                <w:lang w:val="pt-BR"/>
              </w:rPr>
              <w:t xml:space="preserve"> </w:t>
            </w:r>
            <w:r w:rsidRPr="00601D9A">
              <w:rPr>
                <w:rFonts w:ascii="Arial" w:hAnsi="Arial" w:cs="Arial"/>
                <w:color w:val="000000" w:themeColor="text1"/>
                <w:sz w:val="24"/>
                <w:szCs w:val="24"/>
                <w:lang w:val="pt-BR"/>
              </w:rPr>
              <w:t>- até 08%,</w:t>
            </w:r>
            <w:r w:rsidR="00601D9A">
              <w:rPr>
                <w:rFonts w:ascii="Arial" w:hAnsi="Arial" w:cs="Arial"/>
                <w:color w:val="000000" w:themeColor="text1"/>
                <w:sz w:val="24"/>
                <w:szCs w:val="24"/>
                <w:lang w:val="pt-BR"/>
              </w:rPr>
              <w:t xml:space="preserve"> </w:t>
            </w:r>
            <w:r w:rsidRPr="00601D9A">
              <w:rPr>
                <w:rFonts w:ascii="Arial" w:hAnsi="Arial" w:cs="Arial"/>
                <w:color w:val="000000" w:themeColor="text1"/>
                <w:sz w:val="24"/>
                <w:szCs w:val="24"/>
                <w:lang w:val="pt-BR"/>
              </w:rPr>
              <w:t>a Patrocinadora contribuirá R$ 1,00 para cada R$ 1,00 pago pelo Participante. (</w:t>
            </w:r>
            <w:r w:rsidRPr="00601D9A">
              <w:rPr>
                <w:rFonts w:ascii="Arial" w:hAnsi="Arial" w:cs="Arial"/>
                <w:b/>
                <w:color w:val="000000" w:themeColor="text1"/>
                <w:sz w:val="24"/>
                <w:szCs w:val="24"/>
                <w:lang w:val="pt-BR"/>
              </w:rPr>
              <w:t>Obs</w:t>
            </w:r>
            <w:r w:rsidRPr="00601D9A">
              <w:rPr>
                <w:rFonts w:ascii="Arial" w:hAnsi="Arial" w:cs="Arial"/>
                <w:color w:val="000000" w:themeColor="text1"/>
                <w:sz w:val="24"/>
                <w:szCs w:val="24"/>
                <w:lang w:val="pt-BR"/>
              </w:rPr>
              <w:t>. Existe a previsão de aumento desse percentual, de 8% para 12%, a ser aprovada na próxima alteração regulamentar do plano).</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xml:space="preserve">- as contribuições pessoais podem ser deduzidas dos rendimentos tributáveis na declaração anual de ajuste de Imposto de Renda, até o percentual de 12%. </w:t>
            </w:r>
          </w:p>
        </w:tc>
      </w:tr>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lastRenderedPageBreak/>
              <w:t>O Participante pode alterar o percentual de Contribuição Normal?</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Sim, uma vez por ano, no mês de janeiro.</w:t>
            </w:r>
          </w:p>
        </w:tc>
      </w:tr>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b/>
                <w:sz w:val="24"/>
                <w:szCs w:val="24"/>
                <w:lang w:val="pt-BR"/>
              </w:rPr>
              <w:t>Qual o valor da Contribuição Normal da Patrocinadora?</w:t>
            </w:r>
          </w:p>
          <w:p w:rsidR="00EA2EF6" w:rsidRPr="006A76FB" w:rsidRDefault="00EA2EF6" w:rsidP="00C766E4">
            <w:pPr>
              <w:autoSpaceDE w:val="0"/>
              <w:autoSpaceDN w:val="0"/>
              <w:adjustRightInd w:val="0"/>
              <w:spacing w:after="120" w:line="288" w:lineRule="auto"/>
              <w:jc w:val="both"/>
              <w:rPr>
                <w:rFonts w:ascii="Arial" w:hAnsi="Arial" w:cs="Arial"/>
                <w:b/>
                <w:color w:val="FF0000"/>
                <w:sz w:val="24"/>
                <w:szCs w:val="24"/>
                <w:lang w:val="pt-BR"/>
              </w:rPr>
            </w:pPr>
            <w:r w:rsidRPr="00DC7E19">
              <w:rPr>
                <w:rFonts w:ascii="Arial" w:hAnsi="Arial" w:cs="Arial"/>
                <w:color w:val="000000" w:themeColor="text1"/>
                <w:sz w:val="24"/>
                <w:szCs w:val="24"/>
                <w:lang w:val="pt-BR"/>
              </w:rPr>
              <w:t>Esta contribuição patronal terá valor igual ao da Contribuição Normal do Participante até</w:t>
            </w:r>
            <w:r w:rsidRPr="006A76FB">
              <w:rPr>
                <w:rFonts w:ascii="Arial" w:hAnsi="Arial" w:cs="Arial"/>
                <w:color w:val="00B0F0"/>
                <w:sz w:val="24"/>
                <w:szCs w:val="24"/>
                <w:lang w:val="pt-BR"/>
              </w:rPr>
              <w:t xml:space="preserve"> </w:t>
            </w:r>
            <w:r w:rsidRPr="00DC7E19">
              <w:rPr>
                <w:rFonts w:ascii="Arial" w:hAnsi="Arial" w:cs="Arial"/>
                <w:color w:val="000000" w:themeColor="text1"/>
                <w:sz w:val="24"/>
                <w:szCs w:val="24"/>
                <w:lang w:val="pt-BR"/>
              </w:rPr>
              <w:t>o valor máximo de 8% do Salário de Contribuição</w:t>
            </w:r>
            <w:r w:rsidRPr="006A76FB">
              <w:rPr>
                <w:rFonts w:ascii="Arial" w:hAnsi="Arial" w:cs="Arial"/>
                <w:color w:val="00B0F0"/>
                <w:sz w:val="24"/>
                <w:szCs w:val="24"/>
                <w:lang w:val="pt-BR"/>
              </w:rPr>
              <w:t>.</w:t>
            </w:r>
          </w:p>
        </w:tc>
      </w:tr>
      <w:tr w:rsidR="00EA2EF6" w:rsidRPr="003B2F7F" w:rsidTr="00C766E4">
        <w:trPr>
          <w:trHeight w:val="1338"/>
        </w:trPr>
        <w:tc>
          <w:tcPr>
            <w:tcW w:w="9670" w:type="dxa"/>
          </w:tcPr>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b/>
                <w:sz w:val="24"/>
                <w:szCs w:val="24"/>
                <w:lang w:val="pt-BR"/>
              </w:rPr>
              <w:t>Qual o valor da Contribuição Adicional de Risco?</w:t>
            </w:r>
          </w:p>
          <w:p w:rsidR="00EA2EF6" w:rsidRPr="00DC7E19" w:rsidRDefault="00EA2EF6" w:rsidP="00C766E4">
            <w:pPr>
              <w:autoSpaceDE w:val="0"/>
              <w:autoSpaceDN w:val="0"/>
              <w:adjustRightInd w:val="0"/>
              <w:spacing w:after="120" w:line="288" w:lineRule="auto"/>
              <w:jc w:val="both"/>
              <w:rPr>
                <w:rFonts w:ascii="Arial" w:hAnsi="Arial" w:cs="Arial"/>
                <w:color w:val="000000" w:themeColor="text1"/>
                <w:sz w:val="24"/>
                <w:szCs w:val="24"/>
                <w:lang w:val="pt-BR"/>
              </w:rPr>
            </w:pPr>
            <w:r w:rsidRPr="00DC7E19">
              <w:rPr>
                <w:rFonts w:ascii="Arial" w:hAnsi="Arial" w:cs="Arial"/>
                <w:color w:val="000000" w:themeColor="text1"/>
                <w:sz w:val="24"/>
                <w:szCs w:val="24"/>
                <w:lang w:val="pt-BR"/>
              </w:rPr>
              <w:t>O valor será o prêmio de seguro, pago à Seguradora que ficará responsável, de somar ao Saldo Total da conta individual do Participante a importância de 15 Salários de Contribuição, em caso de falecimento ou de invalidez antes da aposentadoria do participante.</w:t>
            </w:r>
          </w:p>
        </w:tc>
      </w:tr>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b/>
                <w:sz w:val="24"/>
                <w:szCs w:val="24"/>
                <w:lang w:val="pt-BR"/>
              </w:rPr>
              <w:t>Qual o valor da Contribuição Administrativa?</w:t>
            </w:r>
          </w:p>
          <w:p w:rsidR="00EA2EF6" w:rsidRPr="00DC7E19" w:rsidRDefault="00EA2EF6" w:rsidP="00C766E4">
            <w:pPr>
              <w:autoSpaceDE w:val="0"/>
              <w:autoSpaceDN w:val="0"/>
              <w:adjustRightInd w:val="0"/>
              <w:spacing w:after="120" w:line="288" w:lineRule="auto"/>
              <w:jc w:val="both"/>
              <w:rPr>
                <w:rFonts w:ascii="Arial" w:hAnsi="Arial" w:cs="Arial"/>
                <w:b/>
                <w:color w:val="000000" w:themeColor="text1"/>
                <w:sz w:val="24"/>
                <w:szCs w:val="24"/>
                <w:lang w:val="pt-BR"/>
              </w:rPr>
            </w:pPr>
            <w:r w:rsidRPr="00DC7E19">
              <w:rPr>
                <w:rFonts w:ascii="Arial" w:hAnsi="Arial" w:cs="Arial"/>
                <w:color w:val="000000" w:themeColor="text1"/>
                <w:sz w:val="24"/>
                <w:szCs w:val="24"/>
                <w:lang w:val="pt-BR"/>
              </w:rPr>
              <w:t>A Contribuição Administrativa, para os participantes ativos, é hoje cobrada mensalmente por meio da chamada Taxa de Carregamento, que corresponde a 8% das contribuições normais e voluntárias, podendo tal percentual ser alterado a cada ano.</w:t>
            </w:r>
          </w:p>
        </w:tc>
      </w:tr>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 xml:space="preserve">Se o Participante contribuir com R$ 100 para o Plano CD, serão creditados R$ 100 na conta individual dele no Plano CD? </w:t>
            </w:r>
          </w:p>
          <w:p w:rsidR="00EA2EF6" w:rsidRPr="00DC7E19" w:rsidRDefault="00EA2EF6" w:rsidP="00C766E4">
            <w:pPr>
              <w:autoSpaceDE w:val="0"/>
              <w:autoSpaceDN w:val="0"/>
              <w:adjustRightInd w:val="0"/>
              <w:spacing w:after="120" w:line="288" w:lineRule="auto"/>
              <w:jc w:val="both"/>
              <w:rPr>
                <w:rFonts w:ascii="Arial" w:hAnsi="Arial" w:cs="Arial"/>
                <w:color w:val="000000" w:themeColor="text1"/>
                <w:sz w:val="24"/>
                <w:szCs w:val="24"/>
                <w:lang w:val="pt-BR"/>
              </w:rPr>
            </w:pPr>
            <w:r w:rsidRPr="00DC7E19">
              <w:rPr>
                <w:rFonts w:ascii="Arial" w:hAnsi="Arial" w:cs="Arial"/>
                <w:color w:val="000000" w:themeColor="text1"/>
                <w:sz w:val="24"/>
                <w:szCs w:val="24"/>
                <w:lang w:val="pt-BR"/>
              </w:rPr>
              <w:t xml:space="preserve">Não necessariamente. Antes de serem creditadas na conta individual, as contribuições do Participante e da </w:t>
            </w:r>
            <w:r w:rsidR="002F07AC" w:rsidRPr="00DC7E19">
              <w:rPr>
                <w:rFonts w:ascii="Arial" w:hAnsi="Arial" w:cs="Arial"/>
                <w:color w:val="000000" w:themeColor="text1"/>
                <w:sz w:val="24"/>
                <w:szCs w:val="24"/>
                <w:lang w:val="pt-BR"/>
              </w:rPr>
              <w:t>Patrocinadora poderão</w:t>
            </w:r>
            <w:r w:rsidRPr="00DC7E19">
              <w:rPr>
                <w:rFonts w:ascii="Arial" w:hAnsi="Arial" w:cs="Arial"/>
                <w:color w:val="000000" w:themeColor="text1"/>
                <w:sz w:val="24"/>
                <w:szCs w:val="24"/>
                <w:lang w:val="pt-BR"/>
              </w:rPr>
              <w:t xml:space="preserve"> ser descontadas da taxa de carregamento, que é uma possível forma de realizar a Contribuição Administrativa destinada a financiar o funcionamento do SERGUS. </w:t>
            </w:r>
          </w:p>
        </w:tc>
      </w:tr>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Quem já estiver aposentado pelo Plano CD pagará alguma contribuição ao Plano?</w:t>
            </w:r>
          </w:p>
          <w:p w:rsidR="00EA2EF6" w:rsidRPr="00DC7E19" w:rsidRDefault="00EA2EF6" w:rsidP="00C766E4">
            <w:pPr>
              <w:autoSpaceDE w:val="0"/>
              <w:autoSpaceDN w:val="0"/>
              <w:adjustRightInd w:val="0"/>
              <w:spacing w:after="120" w:line="288" w:lineRule="auto"/>
              <w:jc w:val="both"/>
              <w:rPr>
                <w:rFonts w:ascii="Arial" w:hAnsi="Arial" w:cs="Arial"/>
                <w:color w:val="000000" w:themeColor="text1"/>
                <w:sz w:val="24"/>
                <w:szCs w:val="24"/>
                <w:lang w:val="pt-BR"/>
              </w:rPr>
            </w:pPr>
            <w:r w:rsidRPr="00DC7E19">
              <w:rPr>
                <w:rFonts w:ascii="Arial" w:hAnsi="Arial" w:cs="Arial"/>
                <w:color w:val="000000" w:themeColor="text1"/>
                <w:sz w:val="24"/>
                <w:szCs w:val="24"/>
                <w:lang w:val="pt-BR"/>
              </w:rPr>
              <w:t>Sim, do aposentado e do pensionista será cobrada a Contribuição Administrativa para financiar o funcionamento do SERGUS, em valores definidos</w:t>
            </w:r>
            <w:r w:rsidR="00DC7E19">
              <w:rPr>
                <w:rFonts w:ascii="Arial" w:hAnsi="Arial" w:cs="Arial"/>
                <w:color w:val="000000" w:themeColor="text1"/>
                <w:sz w:val="24"/>
                <w:szCs w:val="24"/>
                <w:lang w:val="pt-BR"/>
              </w:rPr>
              <w:t xml:space="preserve"> </w:t>
            </w:r>
            <w:r w:rsidRPr="00DC7E19">
              <w:rPr>
                <w:rFonts w:ascii="Arial" w:hAnsi="Arial" w:cs="Arial"/>
                <w:color w:val="000000" w:themeColor="text1"/>
                <w:sz w:val="24"/>
                <w:szCs w:val="24"/>
                <w:lang w:val="pt-BR"/>
              </w:rPr>
              <w:t>anualmente pelo Conselho Deliberativo do Sergus.</w:t>
            </w:r>
          </w:p>
        </w:tc>
      </w:tr>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Como são registradas as contribuições no Plano CD?</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xml:space="preserve">A conta individual do Participante é organizada como um fundo de investimento: a cada contribuição são adquiridas cotas patrimoniais do Plano CD e </w:t>
            </w:r>
            <w:r w:rsidR="002F07AC" w:rsidRPr="006A76FB">
              <w:rPr>
                <w:rFonts w:ascii="Arial" w:hAnsi="Arial" w:cs="Arial"/>
                <w:sz w:val="24"/>
                <w:szCs w:val="24"/>
                <w:lang w:val="pt-BR"/>
              </w:rPr>
              <w:t>a</w:t>
            </w:r>
            <w:r w:rsidR="002F07AC">
              <w:rPr>
                <w:rFonts w:ascii="Arial" w:hAnsi="Arial" w:cs="Arial"/>
                <w:sz w:val="24"/>
                <w:szCs w:val="24"/>
                <w:lang w:val="pt-BR"/>
              </w:rPr>
              <w:t xml:space="preserve"> </w:t>
            </w:r>
            <w:r w:rsidR="002F07AC" w:rsidRPr="006A76FB">
              <w:rPr>
                <w:rFonts w:ascii="Arial" w:hAnsi="Arial" w:cs="Arial"/>
                <w:sz w:val="24"/>
                <w:szCs w:val="24"/>
                <w:lang w:val="pt-BR"/>
              </w:rPr>
              <w:t>cada</w:t>
            </w:r>
            <w:r w:rsidRPr="006A76FB">
              <w:rPr>
                <w:rFonts w:ascii="Arial" w:hAnsi="Arial" w:cs="Arial"/>
                <w:sz w:val="24"/>
                <w:szCs w:val="24"/>
                <w:lang w:val="pt-BR"/>
              </w:rPr>
              <w:t xml:space="preserve"> pagamento de benefício são vendidas cotas patrimoniais. O valor da cota patrimonial é atualizado pela rentabilidade líquida dos investimentos do Plano CD.</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A conta individual do Participante é subdividida em 3 subcontas:</w:t>
            </w:r>
          </w:p>
          <w:p w:rsidR="00EA2EF6" w:rsidRPr="006A76FB" w:rsidRDefault="00EA2EF6" w:rsidP="00C766E4">
            <w:pPr>
              <w:pStyle w:val="PargrafodaLista"/>
              <w:numPr>
                <w:ilvl w:val="0"/>
                <w:numId w:val="1"/>
              </w:num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sz w:val="24"/>
                <w:szCs w:val="24"/>
                <w:lang w:val="pt-BR"/>
              </w:rPr>
              <w:t>A Conta do Participante, creditada com as contribuições normais e voluntárias do Participante;</w:t>
            </w:r>
          </w:p>
          <w:p w:rsidR="00EA2EF6" w:rsidRPr="006A76FB" w:rsidRDefault="00EA2EF6" w:rsidP="00C766E4">
            <w:pPr>
              <w:pStyle w:val="PargrafodaLista"/>
              <w:numPr>
                <w:ilvl w:val="0"/>
                <w:numId w:val="1"/>
              </w:num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sz w:val="24"/>
                <w:szCs w:val="24"/>
                <w:lang w:val="pt-BR"/>
              </w:rPr>
              <w:t>A Conta da</w:t>
            </w:r>
            <w:r w:rsidR="002A6424">
              <w:rPr>
                <w:rFonts w:ascii="Arial" w:hAnsi="Arial" w:cs="Arial"/>
                <w:sz w:val="24"/>
                <w:szCs w:val="24"/>
                <w:lang w:val="pt-BR"/>
              </w:rPr>
              <w:t xml:space="preserve"> </w:t>
            </w:r>
            <w:r w:rsidRPr="006A76FB">
              <w:rPr>
                <w:rFonts w:ascii="Arial" w:hAnsi="Arial" w:cs="Arial"/>
                <w:sz w:val="24"/>
                <w:szCs w:val="24"/>
                <w:lang w:val="pt-BR"/>
              </w:rPr>
              <w:t>Patrocinadora, creditada com as contribuições normais da Patrocinadora;</w:t>
            </w:r>
          </w:p>
          <w:p w:rsidR="00EA2EF6" w:rsidRPr="009766A8" w:rsidRDefault="00EA2EF6" w:rsidP="00C766E4">
            <w:pPr>
              <w:pStyle w:val="PargrafodaLista"/>
              <w:numPr>
                <w:ilvl w:val="0"/>
                <w:numId w:val="1"/>
              </w:numPr>
              <w:autoSpaceDE w:val="0"/>
              <w:autoSpaceDN w:val="0"/>
              <w:adjustRightInd w:val="0"/>
              <w:spacing w:after="120" w:line="288" w:lineRule="auto"/>
              <w:jc w:val="both"/>
              <w:rPr>
                <w:rFonts w:ascii="Arial" w:hAnsi="Arial" w:cs="Arial"/>
                <w:b/>
                <w:color w:val="000000" w:themeColor="text1"/>
                <w:sz w:val="24"/>
                <w:szCs w:val="24"/>
                <w:lang w:val="pt-BR"/>
              </w:rPr>
            </w:pPr>
            <w:r w:rsidRPr="009766A8">
              <w:rPr>
                <w:rFonts w:ascii="Arial" w:hAnsi="Arial" w:cs="Arial"/>
                <w:color w:val="000000" w:themeColor="text1"/>
                <w:sz w:val="24"/>
                <w:szCs w:val="24"/>
                <w:lang w:val="pt-BR"/>
              </w:rPr>
              <w:t>A Conta de Portabilidade, creditada com os valores transferidos de</w:t>
            </w:r>
            <w:r w:rsidR="009766A8" w:rsidRPr="009766A8">
              <w:rPr>
                <w:rFonts w:ascii="Arial" w:hAnsi="Arial" w:cs="Arial"/>
                <w:color w:val="000000" w:themeColor="text1"/>
                <w:sz w:val="24"/>
                <w:szCs w:val="24"/>
                <w:lang w:val="pt-BR"/>
              </w:rPr>
              <w:t xml:space="preserve"> </w:t>
            </w:r>
            <w:r w:rsidRPr="009766A8">
              <w:rPr>
                <w:rFonts w:ascii="Arial" w:hAnsi="Arial" w:cs="Arial"/>
                <w:color w:val="000000" w:themeColor="text1"/>
                <w:sz w:val="24"/>
                <w:szCs w:val="24"/>
                <w:lang w:val="pt-BR"/>
              </w:rPr>
              <w:t>outros planos de previdência privada para este Plano CD.</w:t>
            </w:r>
          </w:p>
        </w:tc>
      </w:tr>
      <w:tr w:rsidR="00EA2EF6" w:rsidRPr="003B2F7F" w:rsidTr="00C766E4">
        <w:tc>
          <w:tcPr>
            <w:tcW w:w="9670"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lastRenderedPageBreak/>
              <w:t xml:space="preserve">É possível acompanhar a evolução da conta individual do participante? </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Sim, cada participante tem acesso ao extrato mensal de sua conta individual, que contempla as suas contribuições, aquelas da Patrocinadora e a rentabilidade dos investimentos, bem como o Saldo Total.</w:t>
            </w:r>
          </w:p>
        </w:tc>
      </w:tr>
    </w:tbl>
    <w:p w:rsidR="00EA2EF6" w:rsidRPr="006A76FB" w:rsidRDefault="00EA2EF6" w:rsidP="00EA2EF6">
      <w:pPr>
        <w:autoSpaceDE w:val="0"/>
        <w:autoSpaceDN w:val="0"/>
        <w:adjustRightInd w:val="0"/>
        <w:spacing w:after="120" w:line="288" w:lineRule="auto"/>
        <w:jc w:val="both"/>
        <w:rPr>
          <w:rFonts w:ascii="Arial" w:hAnsi="Arial" w:cs="Arial"/>
          <w:sz w:val="24"/>
          <w:szCs w:val="24"/>
          <w:lang w:val="pt-BR"/>
        </w:rPr>
      </w:pPr>
    </w:p>
    <w:p w:rsidR="00EA2EF6" w:rsidRPr="006A76FB" w:rsidRDefault="00EA2EF6" w:rsidP="00EA2EF6">
      <w:pPr>
        <w:keepNext/>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BENEFÍCIOS</w:t>
      </w:r>
    </w:p>
    <w:tbl>
      <w:tblPr>
        <w:tblStyle w:val="Tabelacomgrade"/>
        <w:tblW w:w="0" w:type="auto"/>
        <w:tblLook w:val="04A0" w:firstRow="1" w:lastRow="0" w:firstColumn="1" w:lastColumn="0" w:noHBand="0" w:noVBand="1"/>
      </w:tblPr>
      <w:tblGrid>
        <w:gridCol w:w="9778"/>
      </w:tblGrid>
      <w:tr w:rsidR="00EA2EF6" w:rsidRPr="006A76FB" w:rsidTr="00C766E4">
        <w:tc>
          <w:tcPr>
            <w:tcW w:w="9778"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Quais os benefícios que o Plano CD oferece?</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xml:space="preserve">Para o Participante: </w:t>
            </w:r>
          </w:p>
          <w:p w:rsidR="00EA2EF6" w:rsidRPr="006A76FB" w:rsidRDefault="00EA2EF6" w:rsidP="00C766E4">
            <w:pPr>
              <w:pStyle w:val="PargrafodaLista"/>
              <w:numPr>
                <w:ilvl w:val="0"/>
                <w:numId w:val="2"/>
              </w:numPr>
              <w:autoSpaceDE w:val="0"/>
              <w:autoSpaceDN w:val="0"/>
              <w:adjustRightInd w:val="0"/>
              <w:spacing w:after="120" w:line="288" w:lineRule="auto"/>
              <w:contextualSpacing w:val="0"/>
              <w:jc w:val="both"/>
              <w:rPr>
                <w:rFonts w:ascii="Arial" w:hAnsi="Arial" w:cs="Arial"/>
                <w:sz w:val="24"/>
                <w:szCs w:val="24"/>
                <w:lang w:val="pt-BR"/>
              </w:rPr>
            </w:pPr>
            <w:r w:rsidRPr="006A76FB">
              <w:rPr>
                <w:rFonts w:ascii="Arial" w:hAnsi="Arial" w:cs="Arial"/>
                <w:sz w:val="24"/>
                <w:szCs w:val="24"/>
                <w:lang w:val="pt-BR"/>
              </w:rPr>
              <w:t>A Aposentadoria;</w:t>
            </w:r>
          </w:p>
          <w:p w:rsidR="00EA2EF6" w:rsidRPr="006A76FB" w:rsidRDefault="00EA2EF6" w:rsidP="00C766E4">
            <w:pPr>
              <w:pStyle w:val="PargrafodaLista"/>
              <w:numPr>
                <w:ilvl w:val="0"/>
                <w:numId w:val="2"/>
              </w:numPr>
              <w:autoSpaceDE w:val="0"/>
              <w:autoSpaceDN w:val="0"/>
              <w:adjustRightInd w:val="0"/>
              <w:spacing w:after="120" w:line="288" w:lineRule="auto"/>
              <w:contextualSpacing w:val="0"/>
              <w:jc w:val="both"/>
              <w:rPr>
                <w:rFonts w:ascii="Arial" w:hAnsi="Arial" w:cs="Arial"/>
                <w:sz w:val="24"/>
                <w:szCs w:val="24"/>
                <w:lang w:val="pt-BR"/>
              </w:rPr>
            </w:pPr>
            <w:r w:rsidRPr="006A76FB">
              <w:rPr>
                <w:rFonts w:ascii="Arial" w:hAnsi="Arial" w:cs="Arial"/>
                <w:sz w:val="24"/>
                <w:szCs w:val="24"/>
                <w:lang w:val="pt-BR"/>
              </w:rPr>
              <w:t>A Aposentadoria por Invalidez.</w:t>
            </w:r>
          </w:p>
          <w:p w:rsidR="00EA2EF6" w:rsidRPr="006A76FB" w:rsidRDefault="00EA2EF6" w:rsidP="00C766E4">
            <w:pPr>
              <w:pStyle w:val="PargrafodaLista"/>
              <w:autoSpaceDE w:val="0"/>
              <w:autoSpaceDN w:val="0"/>
              <w:adjustRightInd w:val="0"/>
              <w:spacing w:after="120" w:line="288" w:lineRule="auto"/>
              <w:ind w:left="0"/>
              <w:contextualSpacing w:val="0"/>
              <w:jc w:val="both"/>
              <w:rPr>
                <w:rFonts w:ascii="Arial" w:hAnsi="Arial" w:cs="Arial"/>
                <w:sz w:val="24"/>
                <w:szCs w:val="24"/>
                <w:lang w:val="pt-BR"/>
              </w:rPr>
            </w:pPr>
            <w:r w:rsidRPr="006A76FB">
              <w:rPr>
                <w:rFonts w:ascii="Arial" w:hAnsi="Arial" w:cs="Arial"/>
                <w:sz w:val="24"/>
                <w:szCs w:val="24"/>
                <w:lang w:val="pt-BR"/>
              </w:rPr>
              <w:t>Para os Beneficiários, ou seja, o cônjuge ou companheiro(a), os filhos menores (ou inválidos de qualquer idade), bem como outras pessoas indicadas livremente pelo participante:</w:t>
            </w:r>
          </w:p>
          <w:p w:rsidR="00EA2EF6" w:rsidRPr="006A76FB" w:rsidRDefault="00EA2EF6" w:rsidP="00C766E4">
            <w:pPr>
              <w:pStyle w:val="PargrafodaLista"/>
              <w:numPr>
                <w:ilvl w:val="0"/>
                <w:numId w:val="2"/>
              </w:numPr>
              <w:autoSpaceDE w:val="0"/>
              <w:autoSpaceDN w:val="0"/>
              <w:adjustRightInd w:val="0"/>
              <w:spacing w:after="120" w:line="288" w:lineRule="auto"/>
              <w:contextualSpacing w:val="0"/>
              <w:jc w:val="both"/>
              <w:rPr>
                <w:rFonts w:ascii="Arial" w:hAnsi="Arial" w:cs="Arial"/>
                <w:b/>
                <w:sz w:val="24"/>
                <w:szCs w:val="24"/>
                <w:lang w:val="pt-BR"/>
              </w:rPr>
            </w:pPr>
            <w:r w:rsidRPr="006A76FB">
              <w:rPr>
                <w:rFonts w:ascii="Arial" w:hAnsi="Arial" w:cs="Arial"/>
                <w:sz w:val="24"/>
                <w:szCs w:val="24"/>
                <w:lang w:val="pt-BR"/>
              </w:rPr>
              <w:t>A Pensão por Morte</w:t>
            </w:r>
          </w:p>
        </w:tc>
      </w:tr>
      <w:tr w:rsidR="00EA2EF6" w:rsidRPr="003B2F7F" w:rsidTr="00C766E4">
        <w:tc>
          <w:tcPr>
            <w:tcW w:w="9778" w:type="dxa"/>
          </w:tcPr>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b/>
                <w:sz w:val="24"/>
                <w:szCs w:val="24"/>
                <w:lang w:val="pt-BR"/>
              </w:rPr>
              <w:t>Que condições o Participante deve cumprir para obter a concessão da Aposentadori</w:t>
            </w:r>
            <w:r w:rsidRPr="006A76FB">
              <w:rPr>
                <w:rFonts w:ascii="Arial" w:hAnsi="Arial" w:cs="Arial"/>
                <w:sz w:val="24"/>
                <w:szCs w:val="24"/>
                <w:lang w:val="pt-BR"/>
              </w:rPr>
              <w:t>a?</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Ter completado os 50 (cinquenta) anos de idade, no mínimo;</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Ter realizado 60 (sessenta) contribuições normais, consecutivas e ininterruptas ao Plano ou mais;</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Ter tido pelo menos 10 (dez) anos completos de vínculo empregatício com a Patrocinadora; e</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Ter rescindido o vínculo empregatício ou de direção com a Patrocinadora.</w:t>
            </w:r>
          </w:p>
        </w:tc>
      </w:tr>
      <w:tr w:rsidR="00EA2EF6" w:rsidRPr="003B2F7F" w:rsidTr="00C766E4">
        <w:tc>
          <w:tcPr>
            <w:tcW w:w="9778" w:type="dxa"/>
          </w:tcPr>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b/>
                <w:sz w:val="24"/>
                <w:szCs w:val="24"/>
                <w:lang w:val="pt-BR"/>
              </w:rPr>
              <w:t>Em que condições será concedida a Aposentadori</w:t>
            </w:r>
            <w:r w:rsidRPr="006A76FB">
              <w:rPr>
                <w:rFonts w:ascii="Arial" w:hAnsi="Arial" w:cs="Arial"/>
                <w:sz w:val="24"/>
                <w:szCs w:val="24"/>
                <w:lang w:val="pt-BR"/>
              </w:rPr>
              <w:t xml:space="preserve">a </w:t>
            </w:r>
            <w:r w:rsidRPr="006A76FB">
              <w:rPr>
                <w:rFonts w:ascii="Arial" w:hAnsi="Arial" w:cs="Arial"/>
                <w:b/>
                <w:sz w:val="24"/>
                <w:szCs w:val="24"/>
                <w:lang w:val="pt-BR"/>
              </w:rPr>
              <w:t>por Invalidez</w:t>
            </w:r>
            <w:r w:rsidRPr="006A76FB">
              <w:rPr>
                <w:rFonts w:ascii="Arial" w:hAnsi="Arial" w:cs="Arial"/>
                <w:sz w:val="24"/>
                <w:szCs w:val="24"/>
                <w:lang w:val="pt-BR"/>
              </w:rPr>
              <w:t>?</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Logo após a concessão da aposentadoria por invalidez pelo INSS.</w:t>
            </w:r>
          </w:p>
        </w:tc>
      </w:tr>
      <w:tr w:rsidR="00EA2EF6" w:rsidRPr="003B2F7F" w:rsidTr="00C766E4">
        <w:tc>
          <w:tcPr>
            <w:tcW w:w="9778"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 xml:space="preserve">Em que condições será concedida a Pensão por Morte? </w:t>
            </w:r>
          </w:p>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sz w:val="24"/>
                <w:szCs w:val="24"/>
                <w:lang w:val="pt-BR"/>
              </w:rPr>
              <w:t>Tão logo for comprovada a morte do Participante, por meio da apresentação da Certidão de Óbito.</w:t>
            </w:r>
          </w:p>
        </w:tc>
      </w:tr>
      <w:tr w:rsidR="00EA2EF6" w:rsidRPr="003B2F7F" w:rsidTr="00C766E4">
        <w:tc>
          <w:tcPr>
            <w:tcW w:w="9778"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 xml:space="preserve">Se houver mais de um beneficiário, qual o valor cabe a cada um, a título de Pensão por Morte? </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xml:space="preserve">Haverá rateio do valor do benefício gerado pelo Saldo Total de conta Individual, cabendo ao cônjuge ou companheiro(a) a parcela de 60%  (sessenta por cento). Os demais 40% serão repartidos em parcelas iguais entre os outros beneficiários. </w:t>
            </w:r>
          </w:p>
        </w:tc>
      </w:tr>
      <w:tr w:rsidR="00EA2EF6" w:rsidRPr="003B2F7F" w:rsidTr="00C766E4">
        <w:tc>
          <w:tcPr>
            <w:tcW w:w="9778"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 xml:space="preserve">É necessário ser aposentado pelo INSS para ter direito ao benefício do Plano CD? </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A aposentadoria do INSS é exigida apenas no caso da Aposentadoria por Invalidez.</w:t>
            </w:r>
          </w:p>
        </w:tc>
      </w:tr>
      <w:tr w:rsidR="00EA2EF6" w:rsidRPr="003B2F7F" w:rsidTr="00C766E4">
        <w:tc>
          <w:tcPr>
            <w:tcW w:w="9778"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lastRenderedPageBreak/>
              <w:t xml:space="preserve">Qual reserva servirá de base de cálculo dos benefícios do Plano CD? </w:t>
            </w:r>
          </w:p>
          <w:p w:rsidR="00EA2EF6" w:rsidRPr="006A76FB" w:rsidRDefault="00EA2EF6" w:rsidP="00C766E4">
            <w:pPr>
              <w:pStyle w:val="PargrafodaLista"/>
              <w:numPr>
                <w:ilvl w:val="0"/>
                <w:numId w:val="2"/>
              </w:numPr>
              <w:autoSpaceDE w:val="0"/>
              <w:autoSpaceDN w:val="0"/>
              <w:adjustRightInd w:val="0"/>
              <w:spacing w:after="120" w:line="288" w:lineRule="auto"/>
              <w:ind w:left="714" w:hanging="357"/>
              <w:contextualSpacing w:val="0"/>
              <w:jc w:val="both"/>
              <w:rPr>
                <w:rFonts w:ascii="Arial" w:hAnsi="Arial" w:cs="Arial"/>
                <w:sz w:val="24"/>
                <w:szCs w:val="24"/>
                <w:lang w:val="pt-BR"/>
              </w:rPr>
            </w:pPr>
            <w:r w:rsidRPr="006A76FB">
              <w:rPr>
                <w:rFonts w:ascii="Arial" w:hAnsi="Arial" w:cs="Arial"/>
                <w:sz w:val="24"/>
                <w:szCs w:val="24"/>
                <w:lang w:val="pt-BR"/>
              </w:rPr>
              <w:t>Para a Aposentadoria, a reserva será o Saldo Total da conta individual do Participante.</w:t>
            </w:r>
          </w:p>
          <w:p w:rsidR="00EA2EF6" w:rsidRPr="006A76FB" w:rsidRDefault="00EA2EF6" w:rsidP="00C766E4">
            <w:pPr>
              <w:pStyle w:val="PargrafodaLista"/>
              <w:numPr>
                <w:ilvl w:val="0"/>
                <w:numId w:val="2"/>
              </w:numPr>
              <w:autoSpaceDE w:val="0"/>
              <w:autoSpaceDN w:val="0"/>
              <w:adjustRightInd w:val="0"/>
              <w:spacing w:after="120" w:line="288" w:lineRule="auto"/>
              <w:ind w:left="714" w:hanging="357"/>
              <w:contextualSpacing w:val="0"/>
              <w:jc w:val="both"/>
              <w:rPr>
                <w:rFonts w:ascii="Arial" w:hAnsi="Arial" w:cs="Arial"/>
                <w:sz w:val="24"/>
                <w:szCs w:val="24"/>
                <w:lang w:val="pt-BR"/>
              </w:rPr>
            </w:pPr>
            <w:r w:rsidRPr="006A76FB">
              <w:rPr>
                <w:rFonts w:ascii="Arial" w:hAnsi="Arial" w:cs="Arial"/>
                <w:sz w:val="24"/>
                <w:szCs w:val="24"/>
                <w:lang w:val="pt-BR"/>
              </w:rPr>
              <w:t>Para a Aposentadoria por Invalidez e Pensão por Morte, o Saldo Total da conta individual do Participante</w:t>
            </w:r>
            <w:r w:rsidR="009766A8">
              <w:rPr>
                <w:rFonts w:ascii="Arial" w:hAnsi="Arial" w:cs="Arial"/>
                <w:sz w:val="24"/>
                <w:szCs w:val="24"/>
                <w:lang w:val="pt-BR"/>
              </w:rPr>
              <w:t xml:space="preserve"> </w:t>
            </w:r>
            <w:r w:rsidRPr="006A76FB">
              <w:rPr>
                <w:rFonts w:ascii="Arial" w:hAnsi="Arial" w:cs="Arial"/>
                <w:sz w:val="24"/>
                <w:szCs w:val="24"/>
                <w:lang w:val="pt-BR"/>
              </w:rPr>
              <w:t>será acrescido da importância de 15 Salários de Contribuição do Participante, paga pela Companhia Seguradora contratada pelo SERGUS em contrapartida à Contribuição ADICIONAL de Risco.</w:t>
            </w:r>
          </w:p>
        </w:tc>
      </w:tr>
      <w:tr w:rsidR="00EA2EF6" w:rsidRPr="003B2F7F" w:rsidTr="00C766E4">
        <w:tc>
          <w:tcPr>
            <w:tcW w:w="9778"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 xml:space="preserve">O Participante pode escolher como receber o benefício mensal? </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Sim, no requerimento do benefício deverá ter a opção por uma das</w:t>
            </w:r>
            <w:r w:rsidR="000B170B">
              <w:rPr>
                <w:rFonts w:ascii="Arial" w:hAnsi="Arial" w:cs="Arial"/>
                <w:sz w:val="24"/>
                <w:szCs w:val="24"/>
                <w:lang w:val="pt-BR"/>
              </w:rPr>
              <w:t xml:space="preserve"> </w:t>
            </w:r>
            <w:r w:rsidRPr="006A76FB">
              <w:rPr>
                <w:rFonts w:ascii="Arial" w:hAnsi="Arial" w:cs="Arial"/>
                <w:sz w:val="24"/>
                <w:szCs w:val="24"/>
                <w:lang w:val="pt-BR"/>
              </w:rPr>
              <w:t>seguintes formas de recebimento:</w:t>
            </w:r>
          </w:p>
          <w:p w:rsidR="00EA2EF6" w:rsidRPr="006A76FB" w:rsidRDefault="00EA2EF6" w:rsidP="00C766E4">
            <w:pPr>
              <w:pStyle w:val="PargrafodaLista"/>
              <w:numPr>
                <w:ilvl w:val="0"/>
                <w:numId w:val="3"/>
              </w:numPr>
              <w:autoSpaceDE w:val="0"/>
              <w:autoSpaceDN w:val="0"/>
              <w:adjustRightInd w:val="0"/>
              <w:spacing w:after="120" w:line="288" w:lineRule="auto"/>
              <w:ind w:left="714" w:hanging="357"/>
              <w:contextualSpacing w:val="0"/>
              <w:jc w:val="both"/>
              <w:rPr>
                <w:rFonts w:ascii="Arial" w:hAnsi="Arial" w:cs="Arial"/>
                <w:sz w:val="24"/>
                <w:szCs w:val="24"/>
                <w:lang w:val="pt-BR"/>
              </w:rPr>
            </w:pPr>
            <w:r w:rsidRPr="006A76FB">
              <w:rPr>
                <w:rFonts w:ascii="Arial" w:hAnsi="Arial" w:cs="Arial"/>
                <w:sz w:val="24"/>
                <w:szCs w:val="24"/>
                <w:u w:val="single"/>
                <w:lang w:val="pt-BR"/>
              </w:rPr>
              <w:t>Renda Mensal por Percentual</w:t>
            </w:r>
            <w:r w:rsidRPr="006A76FB">
              <w:rPr>
                <w:rFonts w:ascii="Arial" w:hAnsi="Arial" w:cs="Arial"/>
                <w:sz w:val="24"/>
                <w:szCs w:val="24"/>
                <w:lang w:val="pt-BR"/>
              </w:rPr>
              <w:t>, cujo valor será equivalente ao percentual escolhido entre 0,25% e 1,5% do Saldo Total de cada mês. Tal Renda será paga enquanto houver recursos na conta individual.</w:t>
            </w:r>
          </w:p>
          <w:p w:rsidR="00EA2EF6" w:rsidRPr="006A76FB" w:rsidRDefault="00EA2EF6" w:rsidP="00C766E4">
            <w:pPr>
              <w:pStyle w:val="PargrafodaLista"/>
              <w:numPr>
                <w:ilvl w:val="0"/>
                <w:numId w:val="3"/>
              </w:numPr>
              <w:autoSpaceDE w:val="0"/>
              <w:autoSpaceDN w:val="0"/>
              <w:adjustRightInd w:val="0"/>
              <w:spacing w:after="120" w:line="288" w:lineRule="auto"/>
              <w:ind w:left="714" w:hanging="357"/>
              <w:contextualSpacing w:val="0"/>
              <w:jc w:val="both"/>
              <w:rPr>
                <w:rFonts w:ascii="Arial" w:hAnsi="Arial" w:cs="Arial"/>
                <w:sz w:val="24"/>
                <w:szCs w:val="24"/>
                <w:lang w:val="pt-BR"/>
              </w:rPr>
            </w:pPr>
            <w:r w:rsidRPr="006A76FB">
              <w:rPr>
                <w:rFonts w:ascii="Arial" w:hAnsi="Arial" w:cs="Arial"/>
                <w:sz w:val="24"/>
                <w:szCs w:val="24"/>
                <w:u w:val="single"/>
                <w:lang w:val="pt-BR"/>
              </w:rPr>
              <w:t>Renda Mensal de Valor Constante</w:t>
            </w:r>
            <w:r w:rsidRPr="006A76FB">
              <w:rPr>
                <w:rFonts w:ascii="Arial" w:hAnsi="Arial" w:cs="Arial"/>
                <w:sz w:val="24"/>
                <w:szCs w:val="24"/>
                <w:lang w:val="pt-BR"/>
              </w:rPr>
              <w:t xml:space="preserve">, que pagará um valor monetário fixo, determinado no início do período de recebimento, em consequência do percentual escolhido pelo Participante, entre 0,25% e 1,5%. O benefício será pago enquanto houver recursos na conta individual. </w:t>
            </w:r>
          </w:p>
          <w:p w:rsidR="00EA2EF6" w:rsidRPr="006A76FB" w:rsidRDefault="00EA2EF6" w:rsidP="00C766E4">
            <w:pPr>
              <w:pStyle w:val="PargrafodaLista"/>
              <w:numPr>
                <w:ilvl w:val="0"/>
                <w:numId w:val="3"/>
              </w:numPr>
              <w:autoSpaceDE w:val="0"/>
              <w:autoSpaceDN w:val="0"/>
              <w:adjustRightInd w:val="0"/>
              <w:spacing w:after="120" w:line="288" w:lineRule="auto"/>
              <w:ind w:left="714" w:hanging="357"/>
              <w:contextualSpacing w:val="0"/>
              <w:jc w:val="both"/>
              <w:rPr>
                <w:rFonts w:ascii="Arial" w:hAnsi="Arial" w:cs="Arial"/>
                <w:sz w:val="24"/>
                <w:szCs w:val="24"/>
                <w:lang w:val="pt-BR"/>
              </w:rPr>
            </w:pPr>
            <w:r w:rsidRPr="006A76FB">
              <w:rPr>
                <w:rFonts w:ascii="Arial" w:hAnsi="Arial" w:cs="Arial"/>
                <w:sz w:val="24"/>
                <w:szCs w:val="24"/>
                <w:u w:val="single"/>
                <w:lang w:val="pt-BR"/>
              </w:rPr>
              <w:t>Renda Mensal por Prazo Certo</w:t>
            </w:r>
            <w:r w:rsidRPr="006A76FB">
              <w:rPr>
                <w:rFonts w:ascii="Arial" w:hAnsi="Arial" w:cs="Arial"/>
                <w:sz w:val="24"/>
                <w:szCs w:val="24"/>
                <w:lang w:val="pt-BR"/>
              </w:rPr>
              <w:t>. O pagamento do benefício dar-se-á durante um número prefixado de anos escolhido pelo Participante (entre os 5 e os 30 anos). E o valor do benefício será recalculado anualmente, em número fixo de cotas.</w:t>
            </w:r>
          </w:p>
        </w:tc>
      </w:tr>
    </w:tbl>
    <w:p w:rsidR="00EA2EF6" w:rsidRPr="006A76FB" w:rsidRDefault="00EA2EF6" w:rsidP="00EA2EF6">
      <w:pPr>
        <w:autoSpaceDE w:val="0"/>
        <w:autoSpaceDN w:val="0"/>
        <w:adjustRightInd w:val="0"/>
        <w:spacing w:after="120" w:line="288" w:lineRule="auto"/>
        <w:jc w:val="both"/>
        <w:rPr>
          <w:rFonts w:ascii="Arial" w:hAnsi="Arial" w:cs="Arial"/>
          <w:b/>
          <w:bCs/>
          <w:sz w:val="24"/>
          <w:szCs w:val="24"/>
          <w:lang w:val="pt-BR"/>
        </w:rPr>
      </w:pPr>
    </w:p>
    <w:p w:rsidR="00EA2EF6" w:rsidRPr="006A76FB" w:rsidRDefault="00EA2EF6" w:rsidP="00EA2EF6">
      <w:pPr>
        <w:autoSpaceDE w:val="0"/>
        <w:autoSpaceDN w:val="0"/>
        <w:adjustRightInd w:val="0"/>
        <w:spacing w:after="120" w:line="288" w:lineRule="auto"/>
        <w:jc w:val="both"/>
        <w:rPr>
          <w:rFonts w:ascii="Arial" w:hAnsi="Arial" w:cs="Arial"/>
          <w:b/>
          <w:bCs/>
          <w:sz w:val="24"/>
          <w:szCs w:val="24"/>
          <w:lang w:val="pt-BR"/>
        </w:rPr>
      </w:pPr>
      <w:r w:rsidRPr="006A76FB">
        <w:rPr>
          <w:rFonts w:ascii="Arial" w:hAnsi="Arial" w:cs="Arial"/>
          <w:b/>
          <w:bCs/>
          <w:sz w:val="24"/>
          <w:szCs w:val="24"/>
          <w:lang w:val="pt-BR"/>
        </w:rPr>
        <w:t>INSTITUTOS</w:t>
      </w:r>
    </w:p>
    <w:tbl>
      <w:tblPr>
        <w:tblStyle w:val="Tabelacomgrade"/>
        <w:tblW w:w="9808" w:type="dxa"/>
        <w:tblLook w:val="04A0" w:firstRow="1" w:lastRow="0" w:firstColumn="1" w:lastColumn="0" w:noHBand="0" w:noVBand="1"/>
      </w:tblPr>
      <w:tblGrid>
        <w:gridCol w:w="9808"/>
      </w:tblGrid>
      <w:tr w:rsidR="00EA2EF6" w:rsidRPr="003B2F7F" w:rsidTr="00C766E4">
        <w:tc>
          <w:tcPr>
            <w:tcW w:w="9808"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O que são os institutos do Plano?</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xml:space="preserve">São regras estabelecidas na legislação que visam resguardar o Participante, no sentido de preservar seus direitos, na eventualidade do rompimento da relação de trabalho entre ele e a Patrocinadora. </w:t>
            </w:r>
          </w:p>
        </w:tc>
      </w:tr>
      <w:tr w:rsidR="00EA2EF6" w:rsidRPr="006A76FB" w:rsidTr="00C766E4">
        <w:tc>
          <w:tcPr>
            <w:tcW w:w="9808"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Quais são estes institutos?</w:t>
            </w:r>
          </w:p>
          <w:p w:rsidR="00EA2EF6" w:rsidRPr="006A76FB" w:rsidRDefault="00EA2EF6" w:rsidP="00C766E4">
            <w:pPr>
              <w:pStyle w:val="PargrafodaLista"/>
              <w:numPr>
                <w:ilvl w:val="0"/>
                <w:numId w:val="5"/>
              </w:numPr>
              <w:autoSpaceDE w:val="0"/>
              <w:autoSpaceDN w:val="0"/>
              <w:adjustRightInd w:val="0"/>
              <w:spacing w:after="120" w:line="288" w:lineRule="auto"/>
              <w:ind w:left="357" w:hanging="357"/>
              <w:contextualSpacing w:val="0"/>
              <w:jc w:val="both"/>
              <w:rPr>
                <w:rFonts w:ascii="Arial" w:hAnsi="Arial" w:cs="Arial"/>
                <w:sz w:val="24"/>
                <w:szCs w:val="24"/>
                <w:lang w:val="pt-BR"/>
              </w:rPr>
            </w:pPr>
            <w:r w:rsidRPr="006A76FB">
              <w:rPr>
                <w:rFonts w:ascii="Arial" w:hAnsi="Arial" w:cs="Arial"/>
                <w:b/>
                <w:sz w:val="24"/>
                <w:szCs w:val="24"/>
                <w:u w:val="single"/>
                <w:lang w:val="pt-BR"/>
              </w:rPr>
              <w:t>Autopatrocínio</w:t>
            </w:r>
            <w:r w:rsidRPr="006A76FB">
              <w:rPr>
                <w:rFonts w:ascii="Arial" w:hAnsi="Arial" w:cs="Arial"/>
                <w:sz w:val="24"/>
                <w:szCs w:val="24"/>
                <w:lang w:val="pt-BR"/>
              </w:rPr>
              <w:t>: é a possibilidade de o participante permanecer vinculado ao Plano, mantendo a sua contribuição e assumindo a da Patrocinadora; ou,</w:t>
            </w:r>
          </w:p>
          <w:p w:rsidR="00EA2EF6" w:rsidRPr="006A76FB" w:rsidRDefault="00EA2EF6" w:rsidP="00C766E4">
            <w:pPr>
              <w:pStyle w:val="PargrafodaLista"/>
              <w:numPr>
                <w:ilvl w:val="0"/>
                <w:numId w:val="5"/>
              </w:numPr>
              <w:autoSpaceDE w:val="0"/>
              <w:autoSpaceDN w:val="0"/>
              <w:adjustRightInd w:val="0"/>
              <w:spacing w:after="120" w:line="288" w:lineRule="auto"/>
              <w:ind w:left="357" w:hanging="357"/>
              <w:contextualSpacing w:val="0"/>
              <w:jc w:val="both"/>
              <w:rPr>
                <w:rFonts w:ascii="Arial" w:hAnsi="Arial" w:cs="Arial"/>
                <w:sz w:val="24"/>
                <w:szCs w:val="24"/>
                <w:lang w:val="pt-BR"/>
              </w:rPr>
            </w:pPr>
            <w:r w:rsidRPr="006A76FB">
              <w:rPr>
                <w:rFonts w:ascii="Arial" w:hAnsi="Arial" w:cs="Arial"/>
                <w:b/>
                <w:sz w:val="24"/>
                <w:szCs w:val="24"/>
                <w:u w:val="single"/>
                <w:lang w:val="pt-BR"/>
              </w:rPr>
              <w:t>Beneficio Proporcional Diferido (BPD)</w:t>
            </w:r>
            <w:r w:rsidRPr="006A76FB">
              <w:rPr>
                <w:rFonts w:ascii="Arial" w:hAnsi="Arial" w:cs="Arial"/>
                <w:sz w:val="24"/>
                <w:szCs w:val="24"/>
                <w:lang w:val="pt-BR"/>
              </w:rPr>
              <w:t xml:space="preserve">: permite ao participante a manutenção da vinculação ao Plano, sem o pagamento das contribuições normais, </w:t>
            </w:r>
            <w:r w:rsidR="002F07AC" w:rsidRPr="006A76FB">
              <w:rPr>
                <w:rFonts w:ascii="Arial" w:hAnsi="Arial" w:cs="Arial"/>
                <w:sz w:val="24"/>
                <w:szCs w:val="24"/>
                <w:lang w:val="pt-BR"/>
              </w:rPr>
              <w:t>assumindo apenas</w:t>
            </w:r>
            <w:r w:rsidRPr="006A76FB">
              <w:rPr>
                <w:rFonts w:ascii="Arial" w:hAnsi="Arial" w:cs="Arial"/>
                <w:sz w:val="24"/>
                <w:szCs w:val="24"/>
                <w:lang w:val="pt-BR"/>
              </w:rPr>
              <w:t xml:space="preserve"> o valor referente à contribuição administrativa. Dessa forma, o Participante poderá receber o benefício em valor proporcional ao tempo em que permaneceu contribuindo ao Plano, na data prevista para o início do recebimento. </w:t>
            </w:r>
          </w:p>
          <w:p w:rsidR="00EA2EF6" w:rsidRPr="006A76FB" w:rsidRDefault="002F07AC" w:rsidP="00C766E4">
            <w:pPr>
              <w:pStyle w:val="PargrafodaLista"/>
              <w:numPr>
                <w:ilvl w:val="0"/>
                <w:numId w:val="5"/>
              </w:numPr>
              <w:autoSpaceDE w:val="0"/>
              <w:autoSpaceDN w:val="0"/>
              <w:adjustRightInd w:val="0"/>
              <w:spacing w:after="120" w:line="288" w:lineRule="auto"/>
              <w:ind w:left="357" w:hanging="357"/>
              <w:contextualSpacing w:val="0"/>
              <w:jc w:val="both"/>
              <w:rPr>
                <w:rFonts w:ascii="Arial" w:hAnsi="Arial" w:cs="Arial"/>
                <w:sz w:val="24"/>
                <w:szCs w:val="24"/>
                <w:lang w:val="pt-BR"/>
              </w:rPr>
            </w:pPr>
            <w:r w:rsidRPr="006A76FB">
              <w:rPr>
                <w:rFonts w:ascii="Arial" w:hAnsi="Arial" w:cs="Arial"/>
                <w:b/>
                <w:sz w:val="24"/>
                <w:szCs w:val="24"/>
                <w:u w:val="single"/>
                <w:lang w:val="pt-BR"/>
              </w:rPr>
              <w:t xml:space="preserve">Portabilidade: </w:t>
            </w:r>
            <w:r w:rsidRPr="006A76FB">
              <w:rPr>
                <w:rFonts w:ascii="Arial" w:hAnsi="Arial" w:cs="Arial"/>
                <w:sz w:val="24"/>
                <w:szCs w:val="24"/>
                <w:lang w:val="pt-BR"/>
              </w:rPr>
              <w:t>é a faculdade de o</w:t>
            </w:r>
            <w:r>
              <w:rPr>
                <w:rFonts w:ascii="Arial" w:hAnsi="Arial" w:cs="Arial"/>
                <w:sz w:val="24"/>
                <w:szCs w:val="24"/>
                <w:lang w:val="pt-BR"/>
              </w:rPr>
              <w:t xml:space="preserve"> </w:t>
            </w:r>
            <w:r w:rsidRPr="006A76FB">
              <w:rPr>
                <w:rFonts w:ascii="Arial" w:hAnsi="Arial" w:cs="Arial"/>
                <w:sz w:val="24"/>
                <w:szCs w:val="24"/>
                <w:lang w:val="pt-BR"/>
              </w:rPr>
              <w:t xml:space="preserve">Participante cancelar sua inscrição ao Plano, transferindo o Saldo Total para outro Plano de Benefícios de caráter previdenciário operado por entidade de previdência complementar ou sociedade seguradora </w:t>
            </w:r>
            <w:r w:rsidRPr="006A76FB">
              <w:rPr>
                <w:rFonts w:ascii="Arial" w:hAnsi="Arial" w:cs="Arial"/>
                <w:sz w:val="24"/>
                <w:szCs w:val="24"/>
                <w:lang w:val="pt-BR"/>
              </w:rPr>
              <w:lastRenderedPageBreak/>
              <w:t>devidamente autorizada, desde que tenha cumprido o prazo de 03 anos de vinculação ao Plano;</w:t>
            </w:r>
          </w:p>
          <w:p w:rsidR="00EA2EF6" w:rsidRPr="006A76FB" w:rsidRDefault="00EA2EF6" w:rsidP="00C766E4">
            <w:pPr>
              <w:pStyle w:val="PargrafodaLista"/>
              <w:numPr>
                <w:ilvl w:val="0"/>
                <w:numId w:val="4"/>
              </w:numPr>
              <w:autoSpaceDE w:val="0"/>
              <w:autoSpaceDN w:val="0"/>
              <w:adjustRightInd w:val="0"/>
              <w:spacing w:after="120" w:line="288" w:lineRule="auto"/>
              <w:ind w:left="357" w:hanging="357"/>
              <w:contextualSpacing w:val="0"/>
              <w:jc w:val="both"/>
              <w:rPr>
                <w:rFonts w:ascii="Arial" w:hAnsi="Arial" w:cs="Arial"/>
                <w:sz w:val="24"/>
                <w:szCs w:val="24"/>
                <w:lang w:val="pt-BR"/>
              </w:rPr>
            </w:pPr>
            <w:r w:rsidRPr="006A76FB">
              <w:rPr>
                <w:rFonts w:ascii="Arial" w:hAnsi="Arial" w:cs="Arial"/>
                <w:b/>
                <w:sz w:val="24"/>
                <w:szCs w:val="24"/>
                <w:u w:val="single"/>
                <w:lang w:val="pt-BR"/>
              </w:rPr>
              <w:t xml:space="preserve">Resgate: </w:t>
            </w:r>
            <w:r w:rsidRPr="006A76FB">
              <w:rPr>
                <w:rFonts w:ascii="Arial" w:hAnsi="Arial" w:cs="Arial"/>
                <w:sz w:val="24"/>
                <w:szCs w:val="24"/>
                <w:lang w:val="pt-BR"/>
              </w:rPr>
              <w:t>é a faculdade de o Participante cancelar sua inscrição ao Plano, recebendo de volta 100% de suas contribuições, acrescidas de parcelas das contribuições da Patrocinadora, tanto maiores quanto maior o tempo de vinculação ao Plano, conforme a tabela abaixo:</w:t>
            </w:r>
          </w:p>
          <w:tbl>
            <w:tblPr>
              <w:tblW w:w="0" w:type="auto"/>
              <w:tblBorders>
                <w:top w:val="nil"/>
                <w:left w:val="nil"/>
                <w:bottom w:val="nil"/>
                <w:right w:val="nil"/>
              </w:tblBorders>
              <w:tblLook w:val="0000" w:firstRow="0" w:lastRow="0" w:firstColumn="0" w:lastColumn="0" w:noHBand="0" w:noVBand="0"/>
            </w:tblPr>
            <w:tblGrid>
              <w:gridCol w:w="8760"/>
              <w:gridCol w:w="222"/>
            </w:tblGrid>
            <w:tr w:rsidR="00EA2EF6" w:rsidRPr="006A76FB" w:rsidTr="00C766E4">
              <w:trPr>
                <w:trHeight w:val="408"/>
              </w:trPr>
              <w:tc>
                <w:tcPr>
                  <w:tcW w:w="0" w:type="auto"/>
                </w:tcPr>
                <w:tbl>
                  <w:tblPr>
                    <w:tblStyle w:val="ListaClara-nfase1"/>
                    <w:tblW w:w="822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260"/>
                  </w:tblGrid>
                  <w:tr w:rsidR="00EA2EF6" w:rsidRPr="003B2F7F" w:rsidTr="00C76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shd w:val="clear" w:color="auto" w:fill="DBE5F1" w:themeFill="accent1" w:themeFillTint="33"/>
                      </w:tcPr>
                      <w:p w:rsidR="00EA2EF6" w:rsidRPr="00F17272" w:rsidRDefault="00EA2EF6" w:rsidP="00C766E4">
                        <w:pPr>
                          <w:pStyle w:val="Default"/>
                          <w:jc w:val="center"/>
                          <w:rPr>
                            <w:rFonts w:ascii="Arial Narrow" w:hAnsi="Arial Narrow"/>
                            <w:sz w:val="26"/>
                            <w:szCs w:val="26"/>
                            <w:lang w:val="pt-BR"/>
                          </w:rPr>
                        </w:pPr>
                        <w:r w:rsidRPr="00F17272">
                          <w:rPr>
                            <w:rFonts w:ascii="Arial Narrow" w:hAnsi="Arial Narrow"/>
                            <w:sz w:val="26"/>
                            <w:szCs w:val="26"/>
                            <w:lang w:val="pt-BR"/>
                          </w:rPr>
                          <w:t>Tempo de vinculação a Patrocinadora na data de cessação do vinculo empregatício</w:t>
                        </w:r>
                      </w:p>
                    </w:tc>
                    <w:tc>
                      <w:tcPr>
                        <w:tcW w:w="3260" w:type="dxa"/>
                        <w:shd w:val="clear" w:color="auto" w:fill="DBE5F1" w:themeFill="accent1" w:themeFillTint="33"/>
                      </w:tcPr>
                      <w:p w:rsidR="00EA2EF6" w:rsidRPr="00F17272" w:rsidRDefault="00EA2EF6" w:rsidP="00C766E4">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6"/>
                            <w:szCs w:val="26"/>
                            <w:lang w:val="pt-BR"/>
                          </w:rPr>
                        </w:pPr>
                        <w:r w:rsidRPr="00F17272">
                          <w:rPr>
                            <w:rFonts w:ascii="Arial Narrow" w:hAnsi="Arial Narrow"/>
                            <w:sz w:val="26"/>
                            <w:szCs w:val="26"/>
                            <w:lang w:val="pt-BR"/>
                          </w:rPr>
                          <w:t>% Aplicável sobre a Conta de Patrocinadora</w:t>
                        </w:r>
                      </w:p>
                    </w:tc>
                  </w:tr>
                  <w:tr w:rsidR="00EA2EF6" w:rsidRPr="00F17272" w:rsidTr="00C76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tcBorders>
                      </w:tcPr>
                      <w:p w:rsidR="00EA2EF6" w:rsidRPr="00F17272" w:rsidRDefault="00EA2EF6" w:rsidP="00C766E4">
                        <w:pPr>
                          <w:pStyle w:val="Default"/>
                          <w:jc w:val="center"/>
                          <w:rPr>
                            <w:rFonts w:ascii="Arial Narrow" w:hAnsi="Arial Narrow"/>
                            <w:b w:val="0"/>
                            <w:sz w:val="26"/>
                            <w:szCs w:val="26"/>
                            <w:lang w:val="pt-BR"/>
                          </w:rPr>
                        </w:pPr>
                        <w:r w:rsidRPr="00F17272">
                          <w:rPr>
                            <w:rFonts w:ascii="Arial Narrow" w:hAnsi="Arial Narrow"/>
                            <w:b w:val="0"/>
                            <w:sz w:val="26"/>
                            <w:szCs w:val="26"/>
                            <w:lang w:val="pt-BR"/>
                          </w:rPr>
                          <w:t>Até 03 anos</w:t>
                        </w:r>
                      </w:p>
                    </w:tc>
                    <w:tc>
                      <w:tcPr>
                        <w:tcW w:w="3260" w:type="dxa"/>
                        <w:tcBorders>
                          <w:top w:val="none" w:sz="0" w:space="0" w:color="auto"/>
                          <w:bottom w:val="none" w:sz="0" w:space="0" w:color="auto"/>
                          <w:right w:val="none" w:sz="0" w:space="0" w:color="auto"/>
                        </w:tcBorders>
                      </w:tcPr>
                      <w:p w:rsidR="00EA2EF6" w:rsidRPr="00F17272" w:rsidRDefault="00EA2EF6" w:rsidP="00C766E4">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6"/>
                            <w:szCs w:val="26"/>
                            <w:lang w:val="pt-BR"/>
                          </w:rPr>
                        </w:pPr>
                        <w:r w:rsidRPr="00F17272">
                          <w:rPr>
                            <w:rFonts w:ascii="Arial Narrow" w:hAnsi="Arial Narrow"/>
                            <w:sz w:val="26"/>
                            <w:szCs w:val="26"/>
                            <w:lang w:val="pt-BR"/>
                          </w:rPr>
                          <w:t>0%</w:t>
                        </w:r>
                      </w:p>
                    </w:tc>
                  </w:tr>
                  <w:tr w:rsidR="00EA2EF6" w:rsidRPr="00F17272" w:rsidTr="00C766E4">
                    <w:tc>
                      <w:tcPr>
                        <w:cnfStyle w:val="001000000000" w:firstRow="0" w:lastRow="0" w:firstColumn="1" w:lastColumn="0" w:oddVBand="0" w:evenVBand="0" w:oddHBand="0" w:evenHBand="0" w:firstRowFirstColumn="0" w:firstRowLastColumn="0" w:lastRowFirstColumn="0" w:lastRowLastColumn="0"/>
                        <w:tcW w:w="4961" w:type="dxa"/>
                      </w:tcPr>
                      <w:p w:rsidR="00EA2EF6" w:rsidRPr="00F17272" w:rsidRDefault="00EA2EF6" w:rsidP="00C766E4">
                        <w:pPr>
                          <w:pStyle w:val="Default"/>
                          <w:jc w:val="center"/>
                          <w:rPr>
                            <w:rFonts w:ascii="Arial Narrow" w:hAnsi="Arial Narrow"/>
                            <w:b w:val="0"/>
                            <w:sz w:val="26"/>
                            <w:szCs w:val="26"/>
                            <w:lang w:val="pt-BR"/>
                          </w:rPr>
                        </w:pPr>
                        <w:r w:rsidRPr="00F17272">
                          <w:rPr>
                            <w:rFonts w:ascii="Arial Narrow" w:hAnsi="Arial Narrow"/>
                            <w:b w:val="0"/>
                            <w:sz w:val="26"/>
                            <w:szCs w:val="26"/>
                            <w:lang w:val="pt-BR"/>
                          </w:rPr>
                          <w:t>Mais de 03 até 05 anos</w:t>
                        </w:r>
                      </w:p>
                    </w:tc>
                    <w:tc>
                      <w:tcPr>
                        <w:tcW w:w="3260" w:type="dxa"/>
                      </w:tcPr>
                      <w:p w:rsidR="00EA2EF6" w:rsidRPr="00F17272" w:rsidRDefault="00EA2EF6" w:rsidP="00C766E4">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6"/>
                            <w:szCs w:val="26"/>
                            <w:lang w:val="pt-BR"/>
                          </w:rPr>
                        </w:pPr>
                        <w:r w:rsidRPr="00F17272">
                          <w:rPr>
                            <w:rFonts w:ascii="Arial Narrow" w:hAnsi="Arial Narrow"/>
                            <w:sz w:val="26"/>
                            <w:szCs w:val="26"/>
                            <w:lang w:val="pt-BR"/>
                          </w:rPr>
                          <w:t>20%</w:t>
                        </w:r>
                      </w:p>
                    </w:tc>
                  </w:tr>
                  <w:tr w:rsidR="00EA2EF6" w:rsidRPr="00F17272" w:rsidTr="00C76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tcBorders>
                      </w:tcPr>
                      <w:p w:rsidR="00EA2EF6" w:rsidRPr="00F17272" w:rsidRDefault="00EA2EF6" w:rsidP="00C766E4">
                        <w:pPr>
                          <w:pStyle w:val="Default"/>
                          <w:jc w:val="center"/>
                          <w:rPr>
                            <w:rFonts w:ascii="Arial Narrow" w:hAnsi="Arial Narrow"/>
                            <w:b w:val="0"/>
                            <w:sz w:val="26"/>
                            <w:szCs w:val="26"/>
                            <w:lang w:val="pt-BR"/>
                          </w:rPr>
                        </w:pPr>
                        <w:r w:rsidRPr="00F17272">
                          <w:rPr>
                            <w:rFonts w:ascii="Arial Narrow" w:hAnsi="Arial Narrow"/>
                            <w:b w:val="0"/>
                            <w:sz w:val="26"/>
                            <w:szCs w:val="26"/>
                            <w:lang w:val="pt-BR"/>
                          </w:rPr>
                          <w:t>Mais de 05 até 10 anos</w:t>
                        </w:r>
                      </w:p>
                    </w:tc>
                    <w:tc>
                      <w:tcPr>
                        <w:tcW w:w="3260" w:type="dxa"/>
                        <w:tcBorders>
                          <w:top w:val="none" w:sz="0" w:space="0" w:color="auto"/>
                          <w:bottom w:val="none" w:sz="0" w:space="0" w:color="auto"/>
                          <w:right w:val="none" w:sz="0" w:space="0" w:color="auto"/>
                        </w:tcBorders>
                      </w:tcPr>
                      <w:p w:rsidR="00EA2EF6" w:rsidRPr="00F17272" w:rsidRDefault="00EA2EF6" w:rsidP="00C766E4">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6"/>
                            <w:szCs w:val="26"/>
                            <w:lang w:val="pt-BR"/>
                          </w:rPr>
                        </w:pPr>
                        <w:r w:rsidRPr="00F17272">
                          <w:rPr>
                            <w:rFonts w:ascii="Arial Narrow" w:hAnsi="Arial Narrow"/>
                            <w:sz w:val="26"/>
                            <w:szCs w:val="26"/>
                            <w:lang w:val="pt-BR"/>
                          </w:rPr>
                          <w:t>30%</w:t>
                        </w:r>
                      </w:p>
                    </w:tc>
                  </w:tr>
                  <w:tr w:rsidR="00EA2EF6" w:rsidRPr="00F17272" w:rsidTr="00C766E4">
                    <w:tc>
                      <w:tcPr>
                        <w:cnfStyle w:val="001000000000" w:firstRow="0" w:lastRow="0" w:firstColumn="1" w:lastColumn="0" w:oddVBand="0" w:evenVBand="0" w:oddHBand="0" w:evenHBand="0" w:firstRowFirstColumn="0" w:firstRowLastColumn="0" w:lastRowFirstColumn="0" w:lastRowLastColumn="0"/>
                        <w:tcW w:w="4961" w:type="dxa"/>
                      </w:tcPr>
                      <w:p w:rsidR="00EA2EF6" w:rsidRPr="00F17272" w:rsidRDefault="00EA2EF6" w:rsidP="00C766E4">
                        <w:pPr>
                          <w:pStyle w:val="Default"/>
                          <w:jc w:val="center"/>
                          <w:rPr>
                            <w:rFonts w:ascii="Arial Narrow" w:hAnsi="Arial Narrow"/>
                            <w:b w:val="0"/>
                            <w:sz w:val="26"/>
                            <w:szCs w:val="26"/>
                            <w:lang w:val="pt-BR"/>
                          </w:rPr>
                        </w:pPr>
                        <w:r w:rsidRPr="00F17272">
                          <w:rPr>
                            <w:rFonts w:ascii="Arial Narrow" w:hAnsi="Arial Narrow"/>
                            <w:b w:val="0"/>
                            <w:sz w:val="26"/>
                            <w:szCs w:val="26"/>
                            <w:lang w:val="pt-BR"/>
                          </w:rPr>
                          <w:t>Mais de 10 até 15 anos</w:t>
                        </w:r>
                      </w:p>
                    </w:tc>
                    <w:tc>
                      <w:tcPr>
                        <w:tcW w:w="3260" w:type="dxa"/>
                      </w:tcPr>
                      <w:p w:rsidR="00EA2EF6" w:rsidRPr="00F17272" w:rsidRDefault="00EA2EF6" w:rsidP="00C766E4">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6"/>
                            <w:szCs w:val="26"/>
                            <w:lang w:val="pt-BR"/>
                          </w:rPr>
                        </w:pPr>
                        <w:r w:rsidRPr="00F17272">
                          <w:rPr>
                            <w:rFonts w:ascii="Arial Narrow" w:hAnsi="Arial Narrow"/>
                            <w:sz w:val="26"/>
                            <w:szCs w:val="26"/>
                            <w:lang w:val="pt-BR"/>
                          </w:rPr>
                          <w:t>40%</w:t>
                        </w:r>
                      </w:p>
                    </w:tc>
                  </w:tr>
                  <w:tr w:rsidR="00EA2EF6" w:rsidRPr="00F17272" w:rsidTr="00C76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tcBorders>
                      </w:tcPr>
                      <w:p w:rsidR="00EA2EF6" w:rsidRPr="00F17272" w:rsidRDefault="00EA2EF6" w:rsidP="00C766E4">
                        <w:pPr>
                          <w:pStyle w:val="Default"/>
                          <w:jc w:val="center"/>
                          <w:rPr>
                            <w:rFonts w:ascii="Arial Narrow" w:hAnsi="Arial Narrow"/>
                            <w:b w:val="0"/>
                            <w:sz w:val="26"/>
                            <w:szCs w:val="26"/>
                            <w:lang w:val="pt-BR"/>
                          </w:rPr>
                        </w:pPr>
                        <w:r w:rsidRPr="00F17272">
                          <w:rPr>
                            <w:rFonts w:ascii="Arial Narrow" w:hAnsi="Arial Narrow"/>
                            <w:b w:val="0"/>
                            <w:sz w:val="26"/>
                            <w:szCs w:val="26"/>
                            <w:lang w:val="pt-BR"/>
                          </w:rPr>
                          <w:t>Mais de 15 até 20 anos</w:t>
                        </w:r>
                      </w:p>
                    </w:tc>
                    <w:tc>
                      <w:tcPr>
                        <w:tcW w:w="3260" w:type="dxa"/>
                        <w:tcBorders>
                          <w:top w:val="none" w:sz="0" w:space="0" w:color="auto"/>
                          <w:bottom w:val="none" w:sz="0" w:space="0" w:color="auto"/>
                          <w:right w:val="none" w:sz="0" w:space="0" w:color="auto"/>
                        </w:tcBorders>
                      </w:tcPr>
                      <w:p w:rsidR="00EA2EF6" w:rsidRPr="00F17272" w:rsidRDefault="00EA2EF6" w:rsidP="00C766E4">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6"/>
                            <w:szCs w:val="26"/>
                            <w:lang w:val="pt-BR"/>
                          </w:rPr>
                        </w:pPr>
                        <w:r w:rsidRPr="00F17272">
                          <w:rPr>
                            <w:rFonts w:ascii="Arial Narrow" w:hAnsi="Arial Narrow"/>
                            <w:sz w:val="26"/>
                            <w:szCs w:val="26"/>
                            <w:lang w:val="pt-BR"/>
                          </w:rPr>
                          <w:t>50%</w:t>
                        </w:r>
                      </w:p>
                    </w:tc>
                  </w:tr>
                  <w:tr w:rsidR="00EA2EF6" w:rsidRPr="00F17272" w:rsidTr="00C766E4">
                    <w:tc>
                      <w:tcPr>
                        <w:cnfStyle w:val="001000000000" w:firstRow="0" w:lastRow="0" w:firstColumn="1" w:lastColumn="0" w:oddVBand="0" w:evenVBand="0" w:oddHBand="0" w:evenHBand="0" w:firstRowFirstColumn="0" w:firstRowLastColumn="0" w:lastRowFirstColumn="0" w:lastRowLastColumn="0"/>
                        <w:tcW w:w="4961" w:type="dxa"/>
                      </w:tcPr>
                      <w:p w:rsidR="00EA2EF6" w:rsidRPr="00F17272" w:rsidRDefault="00EA2EF6" w:rsidP="00C766E4">
                        <w:pPr>
                          <w:pStyle w:val="Default"/>
                          <w:jc w:val="center"/>
                          <w:rPr>
                            <w:rFonts w:ascii="Arial Narrow" w:hAnsi="Arial Narrow"/>
                            <w:b w:val="0"/>
                            <w:sz w:val="26"/>
                            <w:szCs w:val="26"/>
                            <w:lang w:val="pt-BR"/>
                          </w:rPr>
                        </w:pPr>
                        <w:r w:rsidRPr="00F17272">
                          <w:rPr>
                            <w:rFonts w:ascii="Arial Narrow" w:hAnsi="Arial Narrow"/>
                            <w:b w:val="0"/>
                            <w:sz w:val="26"/>
                            <w:szCs w:val="26"/>
                            <w:lang w:val="pt-BR"/>
                          </w:rPr>
                          <w:t>Mais de 20 até 25 anos</w:t>
                        </w:r>
                      </w:p>
                    </w:tc>
                    <w:tc>
                      <w:tcPr>
                        <w:tcW w:w="3260" w:type="dxa"/>
                      </w:tcPr>
                      <w:p w:rsidR="00EA2EF6" w:rsidRPr="00F17272" w:rsidRDefault="00EA2EF6" w:rsidP="00C766E4">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6"/>
                            <w:szCs w:val="26"/>
                            <w:lang w:val="pt-BR"/>
                          </w:rPr>
                        </w:pPr>
                        <w:r w:rsidRPr="00F17272">
                          <w:rPr>
                            <w:rFonts w:ascii="Arial Narrow" w:hAnsi="Arial Narrow"/>
                            <w:sz w:val="26"/>
                            <w:szCs w:val="26"/>
                            <w:lang w:val="pt-BR"/>
                          </w:rPr>
                          <w:t>60%</w:t>
                        </w:r>
                      </w:p>
                    </w:tc>
                  </w:tr>
                  <w:tr w:rsidR="00EA2EF6" w:rsidRPr="00F17272" w:rsidTr="00C76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tcBorders>
                      </w:tcPr>
                      <w:p w:rsidR="00EA2EF6" w:rsidRPr="00F17272" w:rsidRDefault="00EA2EF6" w:rsidP="00C766E4">
                        <w:pPr>
                          <w:pStyle w:val="Default"/>
                          <w:jc w:val="center"/>
                          <w:rPr>
                            <w:rFonts w:ascii="Arial Narrow" w:hAnsi="Arial Narrow"/>
                            <w:b w:val="0"/>
                            <w:sz w:val="26"/>
                            <w:szCs w:val="26"/>
                            <w:lang w:val="pt-BR"/>
                          </w:rPr>
                        </w:pPr>
                        <w:r w:rsidRPr="00F17272">
                          <w:rPr>
                            <w:rFonts w:ascii="Arial Narrow" w:hAnsi="Arial Narrow"/>
                            <w:b w:val="0"/>
                            <w:sz w:val="26"/>
                            <w:szCs w:val="26"/>
                            <w:lang w:val="pt-BR"/>
                          </w:rPr>
                          <w:t>Acima de 25 anos</w:t>
                        </w:r>
                      </w:p>
                    </w:tc>
                    <w:tc>
                      <w:tcPr>
                        <w:tcW w:w="3260" w:type="dxa"/>
                        <w:tcBorders>
                          <w:top w:val="none" w:sz="0" w:space="0" w:color="auto"/>
                          <w:bottom w:val="none" w:sz="0" w:space="0" w:color="auto"/>
                          <w:right w:val="none" w:sz="0" w:space="0" w:color="auto"/>
                        </w:tcBorders>
                      </w:tcPr>
                      <w:p w:rsidR="00EA2EF6" w:rsidRPr="00F17272" w:rsidRDefault="00EA2EF6" w:rsidP="00C766E4">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6"/>
                            <w:szCs w:val="26"/>
                            <w:lang w:val="pt-BR"/>
                          </w:rPr>
                        </w:pPr>
                        <w:r w:rsidRPr="00F17272">
                          <w:rPr>
                            <w:rFonts w:ascii="Arial Narrow" w:hAnsi="Arial Narrow"/>
                            <w:sz w:val="26"/>
                            <w:szCs w:val="26"/>
                            <w:lang w:val="pt-BR"/>
                          </w:rPr>
                          <w:t>80%</w:t>
                        </w:r>
                      </w:p>
                    </w:tc>
                  </w:tr>
                </w:tbl>
                <w:p w:rsidR="00EA2EF6" w:rsidRPr="006A76FB" w:rsidRDefault="00EA2EF6" w:rsidP="00C766E4">
                  <w:pPr>
                    <w:pStyle w:val="Default"/>
                    <w:rPr>
                      <w:lang w:val="pt-BR"/>
                    </w:rPr>
                  </w:pPr>
                </w:p>
              </w:tc>
              <w:tc>
                <w:tcPr>
                  <w:tcW w:w="0" w:type="auto"/>
                </w:tcPr>
                <w:p w:rsidR="00EA2EF6" w:rsidRPr="006A76FB" w:rsidRDefault="00EA2EF6" w:rsidP="00C766E4">
                  <w:pPr>
                    <w:pStyle w:val="Default"/>
                    <w:rPr>
                      <w:lang w:val="pt-BR"/>
                    </w:rPr>
                  </w:pPr>
                </w:p>
              </w:tc>
            </w:tr>
          </w:tbl>
          <w:p w:rsidR="00EA2EF6" w:rsidRPr="006A76FB" w:rsidRDefault="00EA2EF6" w:rsidP="00C766E4">
            <w:pPr>
              <w:pStyle w:val="PargrafodaLista"/>
              <w:autoSpaceDE w:val="0"/>
              <w:autoSpaceDN w:val="0"/>
              <w:adjustRightInd w:val="0"/>
              <w:spacing w:after="120" w:line="288" w:lineRule="auto"/>
              <w:ind w:left="357"/>
              <w:contextualSpacing w:val="0"/>
              <w:jc w:val="both"/>
              <w:rPr>
                <w:rFonts w:ascii="Arial" w:hAnsi="Arial" w:cs="Arial"/>
                <w:sz w:val="24"/>
                <w:szCs w:val="24"/>
                <w:lang w:val="pt-BR"/>
              </w:rPr>
            </w:pPr>
          </w:p>
        </w:tc>
      </w:tr>
      <w:tr w:rsidR="00EA2EF6" w:rsidRPr="003B2F7F" w:rsidTr="00C766E4">
        <w:tc>
          <w:tcPr>
            <w:tcW w:w="9808"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lastRenderedPageBreak/>
              <w:t>Qual o prazo que o Participante terá para fazer sua opção por um dos Institutos após o seu desligamento na Patrocinadora?</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Em até 30 dias após o seu desligamento na Patrocinadora, o Participante receberá o extrato de desligamento, contendo</w:t>
            </w:r>
            <w:r w:rsidR="00587BA6">
              <w:rPr>
                <w:rFonts w:ascii="Arial" w:hAnsi="Arial" w:cs="Arial"/>
                <w:sz w:val="24"/>
                <w:szCs w:val="24"/>
                <w:lang w:val="pt-BR"/>
              </w:rPr>
              <w:t xml:space="preserve"> </w:t>
            </w:r>
            <w:r w:rsidRPr="006A76FB">
              <w:rPr>
                <w:rFonts w:ascii="Arial" w:hAnsi="Arial" w:cs="Arial"/>
                <w:sz w:val="24"/>
                <w:szCs w:val="24"/>
                <w:lang w:val="pt-BR"/>
              </w:rPr>
              <w:t>informações sobre os institutos (autopatrocínio</w:t>
            </w:r>
            <w:r w:rsidR="002F07AC" w:rsidRPr="006A76FB">
              <w:rPr>
                <w:rFonts w:ascii="Arial" w:hAnsi="Arial" w:cs="Arial"/>
                <w:sz w:val="24"/>
                <w:szCs w:val="24"/>
                <w:lang w:val="pt-BR"/>
              </w:rPr>
              <w:t xml:space="preserve"> beneficio</w:t>
            </w:r>
            <w:r w:rsidRPr="006A76FB">
              <w:rPr>
                <w:rFonts w:ascii="Arial" w:hAnsi="Arial" w:cs="Arial"/>
                <w:sz w:val="24"/>
                <w:szCs w:val="24"/>
                <w:lang w:val="pt-BR"/>
              </w:rPr>
              <w:t xml:space="preserve"> proporcional diferido, portabilidade e resgate). A partir da data de recebimento do extrato, o Participante terá um prazo de mais 30 dias para exercer sua </w:t>
            </w:r>
            <w:r w:rsidR="002F07AC" w:rsidRPr="006A76FB">
              <w:rPr>
                <w:rFonts w:ascii="Arial" w:hAnsi="Arial" w:cs="Arial"/>
                <w:sz w:val="24"/>
                <w:szCs w:val="24"/>
                <w:lang w:val="pt-BR"/>
              </w:rPr>
              <w:t xml:space="preserve">opção. </w:t>
            </w:r>
            <w:r w:rsidRPr="006A76FB">
              <w:rPr>
                <w:rFonts w:ascii="Arial" w:hAnsi="Arial" w:cs="Arial"/>
                <w:sz w:val="24"/>
                <w:szCs w:val="24"/>
                <w:lang w:val="pt-BR"/>
              </w:rPr>
              <w:t>Se perder esse prazo, o participante terá presumida a opção pelo Beneficio Proporcional Diferido.</w:t>
            </w:r>
          </w:p>
        </w:tc>
      </w:tr>
    </w:tbl>
    <w:p w:rsidR="00EA2EF6" w:rsidRPr="006A76FB" w:rsidRDefault="00EA2EF6" w:rsidP="00EA2EF6">
      <w:pPr>
        <w:autoSpaceDE w:val="0"/>
        <w:autoSpaceDN w:val="0"/>
        <w:adjustRightInd w:val="0"/>
        <w:spacing w:after="120" w:line="288" w:lineRule="auto"/>
        <w:jc w:val="both"/>
        <w:rPr>
          <w:rFonts w:ascii="Arial" w:hAnsi="Arial" w:cs="Arial"/>
          <w:b/>
          <w:bCs/>
          <w:sz w:val="24"/>
          <w:szCs w:val="24"/>
          <w:lang w:val="pt-BR"/>
        </w:rPr>
      </w:pPr>
    </w:p>
    <w:p w:rsidR="00EA2EF6" w:rsidRPr="006A76FB" w:rsidRDefault="00EA2EF6" w:rsidP="00EA2EF6">
      <w:pPr>
        <w:keepNext/>
        <w:autoSpaceDE w:val="0"/>
        <w:autoSpaceDN w:val="0"/>
        <w:adjustRightInd w:val="0"/>
        <w:spacing w:after="120" w:line="288" w:lineRule="auto"/>
        <w:jc w:val="both"/>
        <w:rPr>
          <w:rFonts w:ascii="Arial" w:hAnsi="Arial" w:cs="Arial"/>
          <w:b/>
          <w:bCs/>
          <w:sz w:val="24"/>
          <w:szCs w:val="24"/>
          <w:lang w:val="pt-BR"/>
        </w:rPr>
      </w:pPr>
      <w:r w:rsidRPr="006A76FB">
        <w:rPr>
          <w:rFonts w:ascii="Arial" w:hAnsi="Arial" w:cs="Arial"/>
          <w:b/>
          <w:bCs/>
          <w:sz w:val="24"/>
          <w:szCs w:val="24"/>
          <w:lang w:val="pt-BR"/>
        </w:rPr>
        <w:t>TRIBUTAÇÃO</w:t>
      </w:r>
    </w:p>
    <w:tbl>
      <w:tblPr>
        <w:tblStyle w:val="Tabelacomgrade"/>
        <w:tblW w:w="0" w:type="auto"/>
        <w:tblLook w:val="04A0" w:firstRow="1" w:lastRow="0" w:firstColumn="1" w:lastColumn="0" w:noHBand="0" w:noVBand="1"/>
      </w:tblPr>
      <w:tblGrid>
        <w:gridCol w:w="9778"/>
      </w:tblGrid>
      <w:tr w:rsidR="00EA2EF6" w:rsidRPr="003B2F7F" w:rsidTr="00C766E4">
        <w:tc>
          <w:tcPr>
            <w:tcW w:w="9778"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t>Como será tributado o benefício ou o resgate pago pelo Plano CD do SERGUS?</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xml:space="preserve">As Leis nº 11.053/2004 e n° 11.196/2005 regem a tributação do Imposto de Renda para os Planos de Previdência Complementar com base na Tabela Progressiva e na Tabela Regressiva, assim caracterizadas: </w:t>
            </w:r>
          </w:p>
          <w:p w:rsidR="00EA2EF6" w:rsidRPr="006A76FB" w:rsidRDefault="00EA2EF6" w:rsidP="00C766E4">
            <w:pPr>
              <w:pStyle w:val="PargrafodaLista"/>
              <w:numPr>
                <w:ilvl w:val="0"/>
                <w:numId w:val="7"/>
              </w:numPr>
              <w:autoSpaceDE w:val="0"/>
              <w:autoSpaceDN w:val="0"/>
              <w:adjustRightInd w:val="0"/>
              <w:spacing w:after="120" w:line="288" w:lineRule="auto"/>
              <w:ind w:left="714" w:hanging="357"/>
              <w:contextualSpacing w:val="0"/>
              <w:jc w:val="both"/>
              <w:rPr>
                <w:rFonts w:ascii="Arial" w:hAnsi="Arial" w:cs="Arial"/>
                <w:sz w:val="24"/>
                <w:szCs w:val="24"/>
                <w:lang w:val="pt-BR"/>
              </w:rPr>
            </w:pPr>
            <w:r w:rsidRPr="006A76FB">
              <w:rPr>
                <w:rFonts w:ascii="Arial" w:hAnsi="Arial" w:cs="Arial"/>
                <w:sz w:val="24"/>
                <w:szCs w:val="24"/>
                <w:lang w:val="pt-BR"/>
              </w:rPr>
              <w:t>A Tabela Progressiva adota os mesmos critérios e percentuais de tributação aplicáveis à remuneração do empregado da Patrocinadora;</w:t>
            </w:r>
          </w:p>
          <w:p w:rsidR="00EA2EF6" w:rsidRPr="006A76FB" w:rsidRDefault="00EA2EF6" w:rsidP="00C766E4">
            <w:pPr>
              <w:pStyle w:val="PargrafodaLista"/>
              <w:numPr>
                <w:ilvl w:val="0"/>
                <w:numId w:val="7"/>
              </w:numPr>
              <w:autoSpaceDE w:val="0"/>
              <w:autoSpaceDN w:val="0"/>
              <w:adjustRightInd w:val="0"/>
              <w:spacing w:after="120" w:line="288" w:lineRule="auto"/>
              <w:ind w:left="714" w:hanging="357"/>
              <w:contextualSpacing w:val="0"/>
              <w:jc w:val="both"/>
              <w:rPr>
                <w:rFonts w:ascii="Arial" w:hAnsi="Arial" w:cs="Arial"/>
                <w:sz w:val="24"/>
                <w:szCs w:val="24"/>
                <w:lang w:val="pt-BR"/>
              </w:rPr>
            </w:pPr>
            <w:r w:rsidRPr="006A76FB">
              <w:rPr>
                <w:rFonts w:ascii="Arial" w:hAnsi="Arial" w:cs="Arial"/>
                <w:sz w:val="24"/>
                <w:szCs w:val="24"/>
                <w:lang w:val="pt-BR"/>
              </w:rPr>
              <w:t>A Tabela Regressiva</w:t>
            </w:r>
            <w:r w:rsidR="007A316F">
              <w:rPr>
                <w:rFonts w:ascii="Arial" w:hAnsi="Arial" w:cs="Arial"/>
                <w:sz w:val="24"/>
                <w:szCs w:val="24"/>
                <w:lang w:val="pt-BR"/>
              </w:rPr>
              <w:t xml:space="preserve"> </w:t>
            </w:r>
            <w:r w:rsidRPr="006A76FB">
              <w:rPr>
                <w:rFonts w:ascii="Arial" w:hAnsi="Arial" w:cs="Arial"/>
                <w:sz w:val="24"/>
                <w:szCs w:val="24"/>
                <w:lang w:val="pt-BR"/>
              </w:rPr>
              <w:t xml:space="preserve">constitui uma forma de tributação exclusiva e definitiva, onde a alíquota contributiva não depende do valor sacado, mas do período de acumulação de cada parcela das contribuições vertidas. As alíquotas de Imposto de Renda vão decrescendo na medida do aumento do período decorrido entre a data em que cada contribuição foi realizada e a data em que o benefício ou resgate for pago ao </w:t>
            </w:r>
            <w:r w:rsidR="002F07AC" w:rsidRPr="006A76FB">
              <w:rPr>
                <w:rFonts w:ascii="Arial" w:hAnsi="Arial" w:cs="Arial"/>
                <w:sz w:val="24"/>
                <w:szCs w:val="24"/>
                <w:lang w:val="pt-BR"/>
              </w:rPr>
              <w:t xml:space="preserve">contribuinte. </w:t>
            </w:r>
            <w:r w:rsidRPr="006A76FB">
              <w:rPr>
                <w:rFonts w:ascii="Arial" w:hAnsi="Arial" w:cs="Arial"/>
                <w:sz w:val="24"/>
                <w:szCs w:val="24"/>
                <w:lang w:val="pt-BR"/>
              </w:rPr>
              <w:t xml:space="preserve">A tabela parte com a alíquota de 35%, que é reduzida para o percentual de 10% quando período de acumulação for de 10 anos ou mais. </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lastRenderedPageBreak/>
              <w:t xml:space="preserve">A Tributação Regressiva depende de prévia e expressa opção do Participante do plano CD. </w:t>
            </w:r>
          </w:p>
        </w:tc>
      </w:tr>
      <w:tr w:rsidR="00EA2EF6" w:rsidRPr="003B2F7F" w:rsidTr="00C766E4">
        <w:tc>
          <w:tcPr>
            <w:tcW w:w="9778" w:type="dxa"/>
          </w:tcPr>
          <w:p w:rsidR="00EA2EF6" w:rsidRPr="006A76FB" w:rsidRDefault="00EA2EF6" w:rsidP="00C766E4">
            <w:pPr>
              <w:autoSpaceDE w:val="0"/>
              <w:autoSpaceDN w:val="0"/>
              <w:adjustRightInd w:val="0"/>
              <w:spacing w:after="120" w:line="288" w:lineRule="auto"/>
              <w:jc w:val="both"/>
              <w:rPr>
                <w:rFonts w:ascii="Arial" w:hAnsi="Arial" w:cs="Arial"/>
                <w:b/>
                <w:sz w:val="24"/>
                <w:szCs w:val="24"/>
                <w:lang w:val="pt-BR"/>
              </w:rPr>
            </w:pPr>
            <w:r w:rsidRPr="006A76FB">
              <w:rPr>
                <w:rFonts w:ascii="Arial" w:hAnsi="Arial" w:cs="Arial"/>
                <w:b/>
                <w:sz w:val="24"/>
                <w:szCs w:val="24"/>
                <w:lang w:val="pt-BR"/>
              </w:rPr>
              <w:lastRenderedPageBreak/>
              <w:t>Como escolher o regime de tributação?</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O Participante deve analisar quanto tempo os valores ficarão investidos no Plano e qual a previsão de renda passível de tributação quando de sua aposentadoria. Pelo regime regressivo, quanto mais longo o prazo, maior será a vantagem tributária.</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xml:space="preserve">A Tributação Regressiva parte com a alíquota de 35%, para o resgate e o benefício de Aposentadoria. Tal alíquota é reduzida a cada dois anos, chegando ao mínimo de 10%, quando o período de acumulação atingir 10 anos. No caso da Aposentadoria por Invalidez e Pensão por morte, a alíquota parte de 25%. </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i/>
                <w:sz w:val="24"/>
                <w:szCs w:val="24"/>
                <w:lang w:val="pt-BR"/>
              </w:rPr>
              <w:t>Grosso modo</w:t>
            </w:r>
            <w:r w:rsidRPr="006A76FB">
              <w:rPr>
                <w:rFonts w:ascii="Arial" w:hAnsi="Arial" w:cs="Arial"/>
                <w:sz w:val="24"/>
                <w:szCs w:val="24"/>
                <w:lang w:val="pt-BR"/>
              </w:rPr>
              <w:t>, o regime</w:t>
            </w:r>
            <w:r w:rsidR="00EC3825">
              <w:rPr>
                <w:rFonts w:ascii="Arial" w:hAnsi="Arial" w:cs="Arial"/>
                <w:sz w:val="24"/>
                <w:szCs w:val="24"/>
                <w:lang w:val="pt-BR"/>
              </w:rPr>
              <w:t xml:space="preserve"> </w:t>
            </w:r>
            <w:r w:rsidRPr="006A76FB">
              <w:rPr>
                <w:rFonts w:ascii="Arial" w:hAnsi="Arial" w:cs="Arial"/>
                <w:sz w:val="24"/>
                <w:szCs w:val="24"/>
                <w:lang w:val="pt-BR"/>
              </w:rPr>
              <w:t>regressivo</w:t>
            </w:r>
            <w:r w:rsidR="00EC3825">
              <w:rPr>
                <w:rFonts w:ascii="Arial" w:hAnsi="Arial" w:cs="Arial"/>
                <w:sz w:val="24"/>
                <w:szCs w:val="24"/>
                <w:lang w:val="pt-BR"/>
              </w:rPr>
              <w:t xml:space="preserve"> </w:t>
            </w:r>
            <w:r w:rsidRPr="006A76FB">
              <w:rPr>
                <w:rFonts w:ascii="Arial" w:hAnsi="Arial" w:cs="Arial"/>
                <w:sz w:val="24"/>
                <w:szCs w:val="24"/>
                <w:lang w:val="pt-BR"/>
              </w:rPr>
              <w:t>é vantajoso para quem</w:t>
            </w:r>
            <w:r w:rsidR="00952BC8">
              <w:rPr>
                <w:rFonts w:ascii="Arial" w:hAnsi="Arial" w:cs="Arial"/>
                <w:sz w:val="24"/>
                <w:szCs w:val="24"/>
                <w:lang w:val="pt-BR"/>
              </w:rPr>
              <w:t xml:space="preserve"> </w:t>
            </w:r>
            <w:r w:rsidRPr="006A76FB">
              <w:rPr>
                <w:rFonts w:ascii="Arial" w:hAnsi="Arial" w:cs="Arial"/>
                <w:sz w:val="24"/>
                <w:szCs w:val="24"/>
                <w:lang w:val="pt-BR"/>
              </w:rPr>
              <w:t xml:space="preserve">contribuir no Plano CD por muitos anos, antes de solicitar o benefício ou de realizar o resgate. É o caso, por exemplo, do participante que aderir ao Plano CD com 30 anos e não utilizar os recursos da conta individual antes dos 50 anos de idade. Esse regime, no entanto, não permite que o tributo pago sobre o valor sacado seja objeto de ajuste na declaração anual de imposto de renda.  </w:t>
            </w:r>
          </w:p>
        </w:tc>
      </w:tr>
      <w:tr w:rsidR="00EA2EF6" w:rsidRPr="003B2F7F" w:rsidTr="00C766E4">
        <w:tc>
          <w:tcPr>
            <w:tcW w:w="9778" w:type="dxa"/>
          </w:tcPr>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b/>
                <w:sz w:val="24"/>
                <w:szCs w:val="24"/>
                <w:lang w:val="pt-BR"/>
              </w:rPr>
              <w:t>Como optar pela tabela da Tributação Regressiva?</w:t>
            </w:r>
          </w:p>
          <w:p w:rsidR="00EA2EF6" w:rsidRPr="006A76FB" w:rsidRDefault="00EA2EF6" w:rsidP="00C766E4">
            <w:pPr>
              <w:autoSpaceDE w:val="0"/>
              <w:autoSpaceDN w:val="0"/>
              <w:adjustRightInd w:val="0"/>
              <w:spacing w:after="120" w:line="288" w:lineRule="auto"/>
              <w:jc w:val="both"/>
              <w:rPr>
                <w:rFonts w:ascii="Arial" w:hAnsi="Arial" w:cs="Arial"/>
                <w:sz w:val="24"/>
                <w:szCs w:val="24"/>
                <w:lang w:val="pt-BR"/>
              </w:rPr>
            </w:pPr>
            <w:r w:rsidRPr="006A76FB">
              <w:rPr>
                <w:rFonts w:ascii="Arial" w:hAnsi="Arial" w:cs="Arial"/>
                <w:sz w:val="24"/>
                <w:szCs w:val="24"/>
                <w:lang w:val="pt-BR"/>
              </w:rPr>
              <w:t xml:space="preserve">O Participante terá até o último dia do mês subsequente à inscrição no Plano CD para registrar sua opção pela Tributação Regressiva. Se não realizar tal opção, permanecerá com a tabela da Tributação Progressiva. </w:t>
            </w:r>
          </w:p>
        </w:tc>
      </w:tr>
    </w:tbl>
    <w:p w:rsidR="00EA2EF6" w:rsidRPr="006A76FB" w:rsidRDefault="00EA2EF6" w:rsidP="00EA2EF6">
      <w:pPr>
        <w:spacing w:after="120" w:line="288" w:lineRule="auto"/>
        <w:jc w:val="both"/>
        <w:rPr>
          <w:rFonts w:ascii="Arial" w:hAnsi="Arial" w:cs="Arial"/>
          <w:sz w:val="24"/>
          <w:szCs w:val="24"/>
          <w:lang w:val="pt-BR"/>
        </w:rPr>
      </w:pPr>
    </w:p>
    <w:p w:rsidR="003D745A" w:rsidRDefault="003D745A" w:rsidP="003D745A">
      <w:pPr>
        <w:pStyle w:val="NormalWeb"/>
        <w:spacing w:before="240" w:beforeAutospacing="0" w:after="120" w:afterAutospacing="0" w:line="276" w:lineRule="auto"/>
        <w:ind w:left="1440"/>
        <w:jc w:val="both"/>
      </w:pPr>
    </w:p>
    <w:p w:rsidR="003D745A" w:rsidRDefault="003D745A" w:rsidP="003D745A">
      <w:pPr>
        <w:pStyle w:val="NormalWeb"/>
        <w:pBdr>
          <w:top w:val="single" w:sz="4" w:space="1" w:color="auto"/>
          <w:left w:val="single" w:sz="4" w:space="4" w:color="auto"/>
          <w:bottom w:val="single" w:sz="4" w:space="1" w:color="auto"/>
          <w:right w:val="single" w:sz="4" w:space="4" w:color="auto"/>
        </w:pBdr>
        <w:spacing w:before="0" w:beforeAutospacing="0" w:after="120" w:afterAutospacing="0" w:line="276" w:lineRule="auto"/>
        <w:jc w:val="center"/>
        <w:rPr>
          <w:color w:val="212121"/>
          <w:shd w:val="clear" w:color="auto" w:fill="FFFFFF"/>
        </w:rPr>
      </w:pPr>
      <w:r w:rsidRPr="0089329E">
        <w:rPr>
          <w:b/>
          <w:color w:val="212121"/>
          <w:shd w:val="clear" w:color="auto" w:fill="FFFFFF"/>
        </w:rPr>
        <w:t xml:space="preserve">TIRE SUAS DÚVIDAS SOBRE O </w:t>
      </w:r>
      <w:r>
        <w:rPr>
          <w:b/>
          <w:color w:val="212121"/>
          <w:shd w:val="clear" w:color="auto" w:fill="FFFFFF"/>
        </w:rPr>
        <w:t>PLANO CD</w:t>
      </w:r>
      <w:r w:rsidRPr="0089329E">
        <w:rPr>
          <w:color w:val="212121"/>
        </w:rPr>
        <w:br/>
      </w:r>
      <w:r w:rsidRPr="0089329E">
        <w:rPr>
          <w:b/>
          <w:color w:val="212121"/>
          <w:shd w:val="clear" w:color="auto" w:fill="FFFFFF"/>
        </w:rPr>
        <w:t>E-mail:</w:t>
      </w:r>
      <w:r w:rsidRPr="0089329E">
        <w:rPr>
          <w:color w:val="212121"/>
          <w:shd w:val="clear" w:color="auto" w:fill="FFFFFF"/>
        </w:rPr>
        <w:t xml:space="preserve"> ajdegois@gmail.com </w:t>
      </w:r>
    </w:p>
    <w:bookmarkStart w:id="0" w:name="_GoBack"/>
    <w:bookmarkEnd w:id="0"/>
    <w:p w:rsidR="003D745A" w:rsidRPr="0089329E" w:rsidRDefault="003D745A" w:rsidP="003D745A">
      <w:pPr>
        <w:pStyle w:val="NormalWeb"/>
        <w:pBdr>
          <w:top w:val="single" w:sz="4" w:space="1" w:color="auto"/>
          <w:left w:val="single" w:sz="4" w:space="4" w:color="auto"/>
          <w:bottom w:val="single" w:sz="4" w:space="1" w:color="auto"/>
          <w:right w:val="single" w:sz="4" w:space="4" w:color="auto"/>
        </w:pBdr>
        <w:spacing w:before="0" w:beforeAutospacing="0" w:after="120" w:afterAutospacing="0" w:line="276" w:lineRule="auto"/>
        <w:jc w:val="center"/>
        <w:rPr>
          <w:color w:val="212121"/>
          <w:shd w:val="clear" w:color="auto" w:fill="FFFFFF"/>
        </w:rPr>
      </w:pPr>
      <w:r>
        <w:rPr>
          <w:rStyle w:val="Hyperlink"/>
          <w:shd w:val="clear" w:color="auto" w:fill="FFFFFF"/>
        </w:rPr>
        <w:fldChar w:fldCharType="begin"/>
      </w:r>
      <w:r>
        <w:rPr>
          <w:rStyle w:val="Hyperlink"/>
          <w:shd w:val="clear" w:color="auto" w:fill="FFFFFF"/>
        </w:rPr>
        <w:instrText xml:space="preserve"> HYPERLINK "mailto:apabanese@gmail.com" </w:instrText>
      </w:r>
      <w:r>
        <w:rPr>
          <w:rStyle w:val="Hyperlink"/>
          <w:shd w:val="clear" w:color="auto" w:fill="FFFFFF"/>
        </w:rPr>
        <w:fldChar w:fldCharType="separate"/>
      </w:r>
      <w:r w:rsidRPr="0089329E">
        <w:rPr>
          <w:rStyle w:val="Hyperlink"/>
          <w:shd w:val="clear" w:color="auto" w:fill="FFFFFF"/>
        </w:rPr>
        <w:t>apabanese@gmail.com</w:t>
      </w:r>
      <w:r>
        <w:rPr>
          <w:rStyle w:val="Hyperlink"/>
          <w:shd w:val="clear" w:color="auto" w:fill="FFFFFF"/>
        </w:rPr>
        <w:fldChar w:fldCharType="end"/>
      </w:r>
    </w:p>
    <w:p w:rsidR="003D745A" w:rsidRPr="0089329E" w:rsidRDefault="003D745A" w:rsidP="003D745A">
      <w:pPr>
        <w:pStyle w:val="NormalWeb"/>
        <w:pBdr>
          <w:top w:val="single" w:sz="4" w:space="1" w:color="auto"/>
          <w:left w:val="single" w:sz="4" w:space="4" w:color="auto"/>
          <w:bottom w:val="single" w:sz="4" w:space="1" w:color="auto"/>
          <w:right w:val="single" w:sz="4" w:space="4" w:color="auto"/>
        </w:pBdr>
        <w:spacing w:before="0" w:beforeAutospacing="0" w:after="120" w:afterAutospacing="0" w:line="276" w:lineRule="auto"/>
        <w:jc w:val="center"/>
        <w:rPr>
          <w:color w:val="212121"/>
          <w:shd w:val="clear" w:color="auto" w:fill="FFFFFF"/>
        </w:rPr>
      </w:pPr>
      <w:r w:rsidRPr="0089329E">
        <w:rPr>
          <w:b/>
          <w:color w:val="212121"/>
          <w:shd w:val="clear" w:color="auto" w:fill="FFFFFF"/>
        </w:rPr>
        <w:t>Telefone:</w:t>
      </w:r>
      <w:r w:rsidRPr="0089329E">
        <w:rPr>
          <w:color w:val="212121"/>
          <w:shd w:val="clear" w:color="auto" w:fill="FFFFFF"/>
        </w:rPr>
        <w:t>  99818-6696</w:t>
      </w:r>
      <w:r>
        <w:rPr>
          <w:color w:val="212121"/>
          <w:shd w:val="clear" w:color="auto" w:fill="FFFFFF"/>
        </w:rPr>
        <w:t>.</w:t>
      </w:r>
    </w:p>
    <w:p w:rsidR="003D745A" w:rsidRDefault="003D745A" w:rsidP="003D745A">
      <w:pPr>
        <w:pStyle w:val="NormalWeb"/>
        <w:spacing w:before="240" w:after="120"/>
        <w:jc w:val="center"/>
      </w:pPr>
    </w:p>
    <w:p w:rsidR="003D745A" w:rsidRDefault="003D745A" w:rsidP="003D745A">
      <w:pPr>
        <w:pStyle w:val="NormalWeb"/>
        <w:spacing w:before="240" w:after="120"/>
        <w:jc w:val="center"/>
      </w:pPr>
      <w:r>
        <w:t>Antônio José de Gois</w:t>
      </w:r>
    </w:p>
    <w:p w:rsidR="003D745A" w:rsidRDefault="003D745A" w:rsidP="003D745A">
      <w:pPr>
        <w:pStyle w:val="NormalWeb"/>
        <w:spacing w:before="240" w:after="120"/>
        <w:jc w:val="center"/>
      </w:pPr>
      <w:r>
        <w:t xml:space="preserve">Coordenador Geral da </w:t>
      </w:r>
      <w:proofErr w:type="spellStart"/>
      <w:r>
        <w:t>Apabanese</w:t>
      </w:r>
      <w:proofErr w:type="spellEnd"/>
    </w:p>
    <w:p w:rsidR="003D745A" w:rsidRPr="0051726C" w:rsidRDefault="003D745A" w:rsidP="003D745A">
      <w:pPr>
        <w:pStyle w:val="NormalWeb"/>
        <w:spacing w:before="240" w:beforeAutospacing="0" w:after="120" w:afterAutospacing="0" w:line="276" w:lineRule="auto"/>
        <w:jc w:val="center"/>
      </w:pPr>
      <w:r>
        <w:t>Conselheiro do SERGUS e CONAD</w:t>
      </w:r>
    </w:p>
    <w:p w:rsidR="004B565C" w:rsidRDefault="003D745A"/>
    <w:sectPr w:rsidR="004B565C" w:rsidSect="001C1A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Light">
    <w:altName w:val="Calibri"/>
    <w:panose1 w:val="00000000000000000000"/>
    <w:charset w:val="00"/>
    <w:family w:val="swiss"/>
    <w:notTrueType/>
    <w:pitch w:val="default"/>
    <w:sig w:usb0="00000003" w:usb1="00000000" w:usb2="00000000" w:usb3="00000000" w:csb0="00000001" w:csb1="00000000"/>
  </w:font>
  <w:font w:name="MyriadPro-Sem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3C26"/>
    <w:multiLevelType w:val="hybridMultilevel"/>
    <w:tmpl w:val="7B4EF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660AC1"/>
    <w:multiLevelType w:val="hybridMultilevel"/>
    <w:tmpl w:val="ACE09D6E"/>
    <w:lvl w:ilvl="0" w:tplc="164A98DC">
      <w:start w:val="1"/>
      <w:numFmt w:val="lowerLetter"/>
      <w:lvlText w:val="%1)"/>
      <w:lvlJc w:val="left"/>
      <w:pPr>
        <w:ind w:left="720" w:hanging="360"/>
      </w:pPr>
      <w:rPr>
        <w:rFonts w:ascii="MyriadPro-Light" w:hAnsi="MyriadPro-Light" w:cs="MyriadPro-Light" w:hint="default"/>
        <w:b w:val="0"/>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384A52"/>
    <w:multiLevelType w:val="hybridMultilevel"/>
    <w:tmpl w:val="E5744DDC"/>
    <w:lvl w:ilvl="0" w:tplc="32D4501E">
      <w:numFmt w:val="bullet"/>
      <w:lvlText w:val="•"/>
      <w:lvlJc w:val="left"/>
      <w:pPr>
        <w:ind w:left="720" w:hanging="360"/>
      </w:pPr>
      <w:rPr>
        <w:rFonts w:ascii="MyriadPro-Semibold" w:eastAsiaTheme="minorHAnsi" w:hAnsi="MyriadPro-Semibold" w:cs="MyriadPro-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530FC8"/>
    <w:multiLevelType w:val="hybridMultilevel"/>
    <w:tmpl w:val="5AD05E26"/>
    <w:lvl w:ilvl="0" w:tplc="32D4501E">
      <w:numFmt w:val="bullet"/>
      <w:lvlText w:val="•"/>
      <w:lvlJc w:val="left"/>
      <w:pPr>
        <w:ind w:left="720" w:hanging="360"/>
      </w:pPr>
      <w:rPr>
        <w:rFonts w:ascii="MyriadPro-Semibold" w:eastAsiaTheme="minorHAnsi" w:hAnsi="MyriadPro-Semibold" w:cs="MyriadPro-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546AA8"/>
    <w:multiLevelType w:val="hybridMultilevel"/>
    <w:tmpl w:val="AD4AA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026073"/>
    <w:multiLevelType w:val="hybridMultilevel"/>
    <w:tmpl w:val="2056E3EA"/>
    <w:lvl w:ilvl="0" w:tplc="32D4501E">
      <w:numFmt w:val="bullet"/>
      <w:lvlText w:val="•"/>
      <w:lvlJc w:val="left"/>
      <w:pPr>
        <w:ind w:left="720" w:hanging="360"/>
      </w:pPr>
      <w:rPr>
        <w:rFonts w:ascii="MyriadPro-Semibold" w:eastAsiaTheme="minorHAnsi" w:hAnsi="MyriadPro-Semibold" w:cs="MyriadPro-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125454"/>
    <w:multiLevelType w:val="hybridMultilevel"/>
    <w:tmpl w:val="B7E66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A2EF6"/>
    <w:rsid w:val="000B170B"/>
    <w:rsid w:val="000B23EA"/>
    <w:rsid w:val="002751F9"/>
    <w:rsid w:val="002A6424"/>
    <w:rsid w:val="002F07AC"/>
    <w:rsid w:val="003D745A"/>
    <w:rsid w:val="00587BA6"/>
    <w:rsid w:val="00601D9A"/>
    <w:rsid w:val="0072514F"/>
    <w:rsid w:val="007A316F"/>
    <w:rsid w:val="00952BC8"/>
    <w:rsid w:val="009766A8"/>
    <w:rsid w:val="00B6101A"/>
    <w:rsid w:val="00B73C09"/>
    <w:rsid w:val="00C15E20"/>
    <w:rsid w:val="00D0178C"/>
    <w:rsid w:val="00D855F0"/>
    <w:rsid w:val="00DC7E19"/>
    <w:rsid w:val="00EA2EF6"/>
    <w:rsid w:val="00EC3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0B76"/>
  <w15:docId w15:val="{11DDA102-B9DE-461A-AF1A-54E035C0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EF6"/>
    <w:rPr>
      <w:rFonts w:eastAsiaTheme="minorEastAsia"/>
      <w:lang w:val="it-IT"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A2EF6"/>
    <w:pPr>
      <w:spacing w:after="0" w:line="240" w:lineRule="auto"/>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A2EF6"/>
    <w:pPr>
      <w:ind w:left="720"/>
      <w:contextualSpacing/>
    </w:pPr>
  </w:style>
  <w:style w:type="paragraph" w:customStyle="1" w:styleId="Default">
    <w:name w:val="Default"/>
    <w:rsid w:val="00EA2EF6"/>
    <w:pPr>
      <w:autoSpaceDE w:val="0"/>
      <w:autoSpaceDN w:val="0"/>
      <w:adjustRightInd w:val="0"/>
      <w:spacing w:after="0" w:line="240" w:lineRule="auto"/>
    </w:pPr>
    <w:rPr>
      <w:rFonts w:ascii="Verdana" w:eastAsiaTheme="minorEastAsia" w:hAnsi="Verdana" w:cs="Verdana"/>
      <w:color w:val="000000"/>
      <w:sz w:val="24"/>
      <w:szCs w:val="24"/>
      <w:lang w:val="it-IT" w:eastAsia="it-IT"/>
    </w:rPr>
  </w:style>
  <w:style w:type="table" w:styleId="ListaClara-nfase1">
    <w:name w:val="Light List Accent 1"/>
    <w:basedOn w:val="Tabelanormal"/>
    <w:uiPriority w:val="61"/>
    <w:rsid w:val="00EA2EF6"/>
    <w:pPr>
      <w:spacing w:after="0" w:line="240" w:lineRule="auto"/>
    </w:pPr>
    <w:rPr>
      <w:rFonts w:eastAsiaTheme="minorEastAsia"/>
      <w:lang w:val="it-IT"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3D745A"/>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3D7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2262</Words>
  <Characters>12217</Characters>
  <Application>Microsoft Office Word</Application>
  <DocSecurity>0</DocSecurity>
  <Lines>101</Lines>
  <Paragraphs>28</Paragraphs>
  <ScaleCrop>false</ScaleCrop>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Antônio</dc:creator>
  <cp:lastModifiedBy>Ellen C.</cp:lastModifiedBy>
  <cp:revision>18</cp:revision>
  <dcterms:created xsi:type="dcterms:W3CDTF">2018-09-12T08:19:00Z</dcterms:created>
  <dcterms:modified xsi:type="dcterms:W3CDTF">2018-09-13T13:39:00Z</dcterms:modified>
</cp:coreProperties>
</file>